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0185A" w14:textId="7D3FB256" w:rsidR="00E6302B" w:rsidRDefault="00494C46">
      <w:bookmarkStart w:id="0" w:name="_GoBack"/>
      <w:bookmarkEnd w:id="0"/>
      <w:r>
        <w:t xml:space="preserve">Privacy Policy </w:t>
      </w:r>
    </w:p>
    <w:p w14:paraId="0FA994CA" w14:textId="77BDD37C" w:rsidR="00494C46" w:rsidRDefault="00494C46"/>
    <w:p w14:paraId="48672E8A" w14:textId="77777777" w:rsidR="00494C46" w:rsidRDefault="00494C46"/>
    <w:p w14:paraId="3ABF0228" w14:textId="45C86922" w:rsidR="00106D03" w:rsidRDefault="00106D03"/>
    <w:sdt>
      <w:sdtPr>
        <w:rPr>
          <w:rFonts w:asciiTheme="minorHAnsi" w:eastAsiaTheme="minorHAnsi" w:hAnsiTheme="minorHAnsi" w:cstheme="minorBidi"/>
          <w:color w:val="auto"/>
          <w:sz w:val="22"/>
          <w:szCs w:val="22"/>
          <w:lang w:val="en-AU"/>
        </w:rPr>
        <w:id w:val="2131203602"/>
        <w:docPartObj>
          <w:docPartGallery w:val="Table of Contents"/>
          <w:docPartUnique/>
        </w:docPartObj>
      </w:sdtPr>
      <w:sdtEndPr>
        <w:rPr>
          <w:b/>
          <w:bCs/>
          <w:noProof/>
        </w:rPr>
      </w:sdtEndPr>
      <w:sdtContent>
        <w:p w14:paraId="7A347B81" w14:textId="27AF6905" w:rsidR="00494C46" w:rsidRDefault="00494C46">
          <w:pPr>
            <w:pStyle w:val="TOCHeading"/>
          </w:pPr>
          <w:r>
            <w:t>Table of Contents</w:t>
          </w:r>
        </w:p>
        <w:p w14:paraId="03787CAB" w14:textId="387868F0" w:rsidR="009870C5" w:rsidRDefault="00494C46">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11225164" w:history="1">
            <w:r w:rsidR="009870C5" w:rsidRPr="00C61F5E">
              <w:rPr>
                <w:rStyle w:val="Hyperlink"/>
                <w:rFonts w:cstheme="minorHAnsi"/>
                <w:noProof/>
              </w:rPr>
              <w:t>PRIVACY POLICY</w:t>
            </w:r>
            <w:r w:rsidR="009870C5">
              <w:rPr>
                <w:noProof/>
                <w:webHidden/>
              </w:rPr>
              <w:tab/>
            </w:r>
            <w:r w:rsidR="009870C5">
              <w:rPr>
                <w:noProof/>
                <w:webHidden/>
              </w:rPr>
              <w:fldChar w:fldCharType="begin"/>
            </w:r>
            <w:r w:rsidR="009870C5">
              <w:rPr>
                <w:noProof/>
                <w:webHidden/>
              </w:rPr>
              <w:instrText xml:space="preserve"> PAGEREF _Toc11225164 \h </w:instrText>
            </w:r>
            <w:r w:rsidR="009870C5">
              <w:rPr>
                <w:noProof/>
                <w:webHidden/>
              </w:rPr>
            </w:r>
            <w:r w:rsidR="009870C5">
              <w:rPr>
                <w:noProof/>
                <w:webHidden/>
              </w:rPr>
              <w:fldChar w:fldCharType="separate"/>
            </w:r>
            <w:r w:rsidR="009870C5">
              <w:rPr>
                <w:noProof/>
                <w:webHidden/>
              </w:rPr>
              <w:t>2</w:t>
            </w:r>
            <w:r w:rsidR="009870C5">
              <w:rPr>
                <w:noProof/>
                <w:webHidden/>
              </w:rPr>
              <w:fldChar w:fldCharType="end"/>
            </w:r>
          </w:hyperlink>
        </w:p>
        <w:p w14:paraId="40534D04" w14:textId="04B297F9" w:rsidR="009870C5" w:rsidRDefault="00673360">
          <w:pPr>
            <w:pStyle w:val="TOC1"/>
            <w:tabs>
              <w:tab w:val="right" w:leader="dot" w:pos="9016"/>
            </w:tabs>
            <w:rPr>
              <w:rFonts w:eastAsiaTheme="minorEastAsia"/>
              <w:noProof/>
              <w:lang w:eastAsia="en-AU"/>
            </w:rPr>
          </w:pPr>
          <w:hyperlink w:anchor="_Toc11225165" w:history="1">
            <w:r w:rsidR="009870C5" w:rsidRPr="00C61F5E">
              <w:rPr>
                <w:rStyle w:val="Hyperlink"/>
                <w:rFonts w:cstheme="minorHAnsi"/>
                <w:noProof/>
              </w:rPr>
              <w:t>What kinds of personal information is collected and held?</w:t>
            </w:r>
            <w:r w:rsidR="009870C5">
              <w:rPr>
                <w:noProof/>
                <w:webHidden/>
              </w:rPr>
              <w:tab/>
            </w:r>
            <w:r w:rsidR="009870C5">
              <w:rPr>
                <w:noProof/>
                <w:webHidden/>
              </w:rPr>
              <w:fldChar w:fldCharType="begin"/>
            </w:r>
            <w:r w:rsidR="009870C5">
              <w:rPr>
                <w:noProof/>
                <w:webHidden/>
              </w:rPr>
              <w:instrText xml:space="preserve"> PAGEREF _Toc11225165 \h </w:instrText>
            </w:r>
            <w:r w:rsidR="009870C5">
              <w:rPr>
                <w:noProof/>
                <w:webHidden/>
              </w:rPr>
            </w:r>
            <w:r w:rsidR="009870C5">
              <w:rPr>
                <w:noProof/>
                <w:webHidden/>
              </w:rPr>
              <w:fldChar w:fldCharType="separate"/>
            </w:r>
            <w:r w:rsidR="009870C5">
              <w:rPr>
                <w:noProof/>
                <w:webHidden/>
              </w:rPr>
              <w:t>2</w:t>
            </w:r>
            <w:r w:rsidR="009870C5">
              <w:rPr>
                <w:noProof/>
                <w:webHidden/>
              </w:rPr>
              <w:fldChar w:fldCharType="end"/>
            </w:r>
          </w:hyperlink>
        </w:p>
        <w:p w14:paraId="56BE6253" w14:textId="222F27CE" w:rsidR="009870C5" w:rsidRDefault="00673360">
          <w:pPr>
            <w:pStyle w:val="TOC1"/>
            <w:tabs>
              <w:tab w:val="right" w:leader="dot" w:pos="9016"/>
            </w:tabs>
            <w:rPr>
              <w:rFonts w:eastAsiaTheme="minorEastAsia"/>
              <w:noProof/>
              <w:lang w:eastAsia="en-AU"/>
            </w:rPr>
          </w:pPr>
          <w:hyperlink w:anchor="_Toc11225166" w:history="1">
            <w:r w:rsidR="009870C5" w:rsidRPr="00C61F5E">
              <w:rPr>
                <w:rStyle w:val="Hyperlink"/>
                <w:rFonts w:eastAsia="Times New Roman" w:cstheme="minorHAnsi"/>
                <w:noProof/>
                <w:lang w:eastAsia="en-AU"/>
              </w:rPr>
              <w:t>How is it collected?</w:t>
            </w:r>
            <w:r w:rsidR="009870C5">
              <w:rPr>
                <w:noProof/>
                <w:webHidden/>
              </w:rPr>
              <w:tab/>
            </w:r>
            <w:r w:rsidR="009870C5">
              <w:rPr>
                <w:noProof/>
                <w:webHidden/>
              </w:rPr>
              <w:fldChar w:fldCharType="begin"/>
            </w:r>
            <w:r w:rsidR="009870C5">
              <w:rPr>
                <w:noProof/>
                <w:webHidden/>
              </w:rPr>
              <w:instrText xml:space="preserve"> PAGEREF _Toc11225166 \h </w:instrText>
            </w:r>
            <w:r w:rsidR="009870C5">
              <w:rPr>
                <w:noProof/>
                <w:webHidden/>
              </w:rPr>
            </w:r>
            <w:r w:rsidR="009870C5">
              <w:rPr>
                <w:noProof/>
                <w:webHidden/>
              </w:rPr>
              <w:fldChar w:fldCharType="separate"/>
            </w:r>
            <w:r w:rsidR="009870C5">
              <w:rPr>
                <w:noProof/>
                <w:webHidden/>
              </w:rPr>
              <w:t>2</w:t>
            </w:r>
            <w:r w:rsidR="009870C5">
              <w:rPr>
                <w:noProof/>
                <w:webHidden/>
              </w:rPr>
              <w:fldChar w:fldCharType="end"/>
            </w:r>
          </w:hyperlink>
        </w:p>
        <w:p w14:paraId="60CEFC1E" w14:textId="32C90247" w:rsidR="009870C5" w:rsidRDefault="00673360">
          <w:pPr>
            <w:pStyle w:val="TOC1"/>
            <w:tabs>
              <w:tab w:val="right" w:leader="dot" w:pos="9016"/>
            </w:tabs>
            <w:rPr>
              <w:rFonts w:eastAsiaTheme="minorEastAsia"/>
              <w:noProof/>
              <w:lang w:eastAsia="en-AU"/>
            </w:rPr>
          </w:pPr>
          <w:hyperlink w:anchor="_Toc11225167" w:history="1">
            <w:r w:rsidR="009870C5" w:rsidRPr="00C61F5E">
              <w:rPr>
                <w:rStyle w:val="Hyperlink"/>
                <w:rFonts w:eastAsia="Times New Roman" w:cstheme="minorHAnsi"/>
                <w:noProof/>
                <w:lang w:eastAsia="en-AU"/>
              </w:rPr>
              <w:t>How is it held?</w:t>
            </w:r>
            <w:r w:rsidR="009870C5">
              <w:rPr>
                <w:noProof/>
                <w:webHidden/>
              </w:rPr>
              <w:tab/>
            </w:r>
            <w:r w:rsidR="009870C5">
              <w:rPr>
                <w:noProof/>
                <w:webHidden/>
              </w:rPr>
              <w:fldChar w:fldCharType="begin"/>
            </w:r>
            <w:r w:rsidR="009870C5">
              <w:rPr>
                <w:noProof/>
                <w:webHidden/>
              </w:rPr>
              <w:instrText xml:space="preserve"> PAGEREF _Toc11225167 \h </w:instrText>
            </w:r>
            <w:r w:rsidR="009870C5">
              <w:rPr>
                <w:noProof/>
                <w:webHidden/>
              </w:rPr>
            </w:r>
            <w:r w:rsidR="009870C5">
              <w:rPr>
                <w:noProof/>
                <w:webHidden/>
              </w:rPr>
              <w:fldChar w:fldCharType="separate"/>
            </w:r>
            <w:r w:rsidR="009870C5">
              <w:rPr>
                <w:noProof/>
                <w:webHidden/>
              </w:rPr>
              <w:t>2</w:t>
            </w:r>
            <w:r w:rsidR="009870C5">
              <w:rPr>
                <w:noProof/>
                <w:webHidden/>
              </w:rPr>
              <w:fldChar w:fldCharType="end"/>
            </w:r>
          </w:hyperlink>
        </w:p>
        <w:p w14:paraId="7FAAEF4C" w14:textId="31756598" w:rsidR="009870C5" w:rsidRDefault="00673360">
          <w:pPr>
            <w:pStyle w:val="TOC1"/>
            <w:tabs>
              <w:tab w:val="right" w:leader="dot" w:pos="9016"/>
            </w:tabs>
            <w:rPr>
              <w:rFonts w:eastAsiaTheme="minorEastAsia"/>
              <w:noProof/>
              <w:lang w:eastAsia="en-AU"/>
            </w:rPr>
          </w:pPr>
          <w:hyperlink w:anchor="_Toc11225168" w:history="1">
            <w:r w:rsidR="009870C5" w:rsidRPr="00C61F5E">
              <w:rPr>
                <w:rStyle w:val="Hyperlink"/>
                <w:rFonts w:cstheme="minorHAnsi"/>
                <w:noProof/>
              </w:rPr>
              <w:t>How can I complain about a breach of my privacy?</w:t>
            </w:r>
            <w:r w:rsidR="009870C5">
              <w:rPr>
                <w:noProof/>
                <w:webHidden/>
              </w:rPr>
              <w:tab/>
            </w:r>
            <w:r w:rsidR="009870C5">
              <w:rPr>
                <w:noProof/>
                <w:webHidden/>
              </w:rPr>
              <w:fldChar w:fldCharType="begin"/>
            </w:r>
            <w:r w:rsidR="009870C5">
              <w:rPr>
                <w:noProof/>
                <w:webHidden/>
              </w:rPr>
              <w:instrText xml:space="preserve"> PAGEREF _Toc11225168 \h </w:instrText>
            </w:r>
            <w:r w:rsidR="009870C5">
              <w:rPr>
                <w:noProof/>
                <w:webHidden/>
              </w:rPr>
            </w:r>
            <w:r w:rsidR="009870C5">
              <w:rPr>
                <w:noProof/>
                <w:webHidden/>
              </w:rPr>
              <w:fldChar w:fldCharType="separate"/>
            </w:r>
            <w:r w:rsidR="009870C5">
              <w:rPr>
                <w:noProof/>
                <w:webHidden/>
              </w:rPr>
              <w:t>3</w:t>
            </w:r>
            <w:r w:rsidR="009870C5">
              <w:rPr>
                <w:noProof/>
                <w:webHidden/>
              </w:rPr>
              <w:fldChar w:fldCharType="end"/>
            </w:r>
          </w:hyperlink>
        </w:p>
        <w:p w14:paraId="5BAB4618" w14:textId="7601CA5D" w:rsidR="009870C5" w:rsidRDefault="00673360">
          <w:pPr>
            <w:pStyle w:val="TOC1"/>
            <w:tabs>
              <w:tab w:val="right" w:leader="dot" w:pos="9016"/>
            </w:tabs>
            <w:rPr>
              <w:rFonts w:eastAsiaTheme="minorEastAsia"/>
              <w:noProof/>
              <w:lang w:eastAsia="en-AU"/>
            </w:rPr>
          </w:pPr>
          <w:hyperlink w:anchor="_Toc11225169" w:history="1">
            <w:r w:rsidR="009870C5" w:rsidRPr="00C61F5E">
              <w:rPr>
                <w:rStyle w:val="Hyperlink"/>
                <w:rFonts w:cstheme="minorHAnsi"/>
                <w:noProof/>
              </w:rPr>
              <w:t>Is sensitive personal information collected?</w:t>
            </w:r>
            <w:r w:rsidR="009870C5">
              <w:rPr>
                <w:noProof/>
                <w:webHidden/>
              </w:rPr>
              <w:tab/>
            </w:r>
            <w:r w:rsidR="009870C5">
              <w:rPr>
                <w:noProof/>
                <w:webHidden/>
              </w:rPr>
              <w:fldChar w:fldCharType="begin"/>
            </w:r>
            <w:r w:rsidR="009870C5">
              <w:rPr>
                <w:noProof/>
                <w:webHidden/>
              </w:rPr>
              <w:instrText xml:space="preserve"> PAGEREF _Toc11225169 \h </w:instrText>
            </w:r>
            <w:r w:rsidR="009870C5">
              <w:rPr>
                <w:noProof/>
                <w:webHidden/>
              </w:rPr>
            </w:r>
            <w:r w:rsidR="009870C5">
              <w:rPr>
                <w:noProof/>
                <w:webHidden/>
              </w:rPr>
              <w:fldChar w:fldCharType="separate"/>
            </w:r>
            <w:r w:rsidR="009870C5">
              <w:rPr>
                <w:noProof/>
                <w:webHidden/>
              </w:rPr>
              <w:t>4</w:t>
            </w:r>
            <w:r w:rsidR="009870C5">
              <w:rPr>
                <w:noProof/>
                <w:webHidden/>
              </w:rPr>
              <w:fldChar w:fldCharType="end"/>
            </w:r>
          </w:hyperlink>
        </w:p>
        <w:p w14:paraId="54AD00ED" w14:textId="1F4029E7" w:rsidR="009870C5" w:rsidRDefault="00673360">
          <w:pPr>
            <w:pStyle w:val="TOC1"/>
            <w:tabs>
              <w:tab w:val="right" w:leader="dot" w:pos="9016"/>
            </w:tabs>
            <w:rPr>
              <w:rFonts w:eastAsiaTheme="minorEastAsia"/>
              <w:noProof/>
              <w:lang w:eastAsia="en-AU"/>
            </w:rPr>
          </w:pPr>
          <w:hyperlink w:anchor="_Toc11225170" w:history="1">
            <w:r w:rsidR="009870C5" w:rsidRPr="00C61F5E">
              <w:rPr>
                <w:rStyle w:val="Hyperlink"/>
                <w:rFonts w:cstheme="minorHAnsi"/>
                <w:noProof/>
              </w:rPr>
              <w:t>Notifiable Date Breaches</w:t>
            </w:r>
            <w:r w:rsidR="009870C5">
              <w:rPr>
                <w:noProof/>
                <w:webHidden/>
              </w:rPr>
              <w:tab/>
            </w:r>
            <w:r w:rsidR="009870C5">
              <w:rPr>
                <w:noProof/>
                <w:webHidden/>
              </w:rPr>
              <w:fldChar w:fldCharType="begin"/>
            </w:r>
            <w:r w:rsidR="009870C5">
              <w:rPr>
                <w:noProof/>
                <w:webHidden/>
              </w:rPr>
              <w:instrText xml:space="preserve"> PAGEREF _Toc11225170 \h </w:instrText>
            </w:r>
            <w:r w:rsidR="009870C5">
              <w:rPr>
                <w:noProof/>
                <w:webHidden/>
              </w:rPr>
            </w:r>
            <w:r w:rsidR="009870C5">
              <w:rPr>
                <w:noProof/>
                <w:webHidden/>
              </w:rPr>
              <w:fldChar w:fldCharType="separate"/>
            </w:r>
            <w:r w:rsidR="009870C5">
              <w:rPr>
                <w:noProof/>
                <w:webHidden/>
              </w:rPr>
              <w:t>4</w:t>
            </w:r>
            <w:r w:rsidR="009870C5">
              <w:rPr>
                <w:noProof/>
                <w:webHidden/>
              </w:rPr>
              <w:fldChar w:fldCharType="end"/>
            </w:r>
          </w:hyperlink>
        </w:p>
        <w:p w14:paraId="0C0967C1" w14:textId="202DF696" w:rsidR="009870C5" w:rsidRDefault="00673360">
          <w:pPr>
            <w:pStyle w:val="TOC1"/>
            <w:tabs>
              <w:tab w:val="right" w:leader="dot" w:pos="9016"/>
            </w:tabs>
            <w:rPr>
              <w:rFonts w:eastAsiaTheme="minorEastAsia"/>
              <w:noProof/>
              <w:lang w:eastAsia="en-AU"/>
            </w:rPr>
          </w:pPr>
          <w:hyperlink w:anchor="_Toc11225171" w:history="1">
            <w:r w:rsidR="009870C5" w:rsidRPr="00C61F5E">
              <w:rPr>
                <w:rStyle w:val="Hyperlink"/>
                <w:rFonts w:cstheme="minorHAnsi"/>
                <w:noProof/>
              </w:rPr>
              <w:t>Additional Information</w:t>
            </w:r>
            <w:r w:rsidR="009870C5">
              <w:rPr>
                <w:noProof/>
                <w:webHidden/>
              </w:rPr>
              <w:tab/>
            </w:r>
            <w:r w:rsidR="009870C5">
              <w:rPr>
                <w:noProof/>
                <w:webHidden/>
              </w:rPr>
              <w:fldChar w:fldCharType="begin"/>
            </w:r>
            <w:r w:rsidR="009870C5">
              <w:rPr>
                <w:noProof/>
                <w:webHidden/>
              </w:rPr>
              <w:instrText xml:space="preserve"> PAGEREF _Toc11225171 \h </w:instrText>
            </w:r>
            <w:r w:rsidR="009870C5">
              <w:rPr>
                <w:noProof/>
                <w:webHidden/>
              </w:rPr>
            </w:r>
            <w:r w:rsidR="009870C5">
              <w:rPr>
                <w:noProof/>
                <w:webHidden/>
              </w:rPr>
              <w:fldChar w:fldCharType="separate"/>
            </w:r>
            <w:r w:rsidR="009870C5">
              <w:rPr>
                <w:noProof/>
                <w:webHidden/>
              </w:rPr>
              <w:t>4</w:t>
            </w:r>
            <w:r w:rsidR="009870C5">
              <w:rPr>
                <w:noProof/>
                <w:webHidden/>
              </w:rPr>
              <w:fldChar w:fldCharType="end"/>
            </w:r>
          </w:hyperlink>
        </w:p>
        <w:p w14:paraId="4A730B2F" w14:textId="4740292D" w:rsidR="00494C46" w:rsidRDefault="00494C46">
          <w:r>
            <w:rPr>
              <w:b/>
              <w:bCs/>
              <w:noProof/>
            </w:rPr>
            <w:fldChar w:fldCharType="end"/>
          </w:r>
        </w:p>
      </w:sdtContent>
    </w:sdt>
    <w:p w14:paraId="347613BF" w14:textId="30E04A6C" w:rsidR="00494C46" w:rsidRDefault="00494C46"/>
    <w:p w14:paraId="2793E861" w14:textId="77777777" w:rsidR="00494C46" w:rsidRDefault="00494C46"/>
    <w:p w14:paraId="60C6690D" w14:textId="154E4E76" w:rsidR="00494C46" w:rsidRDefault="00494C46">
      <w:r>
        <w:br w:type="page"/>
      </w:r>
    </w:p>
    <w:p w14:paraId="6439A241" w14:textId="5DA6BFEB" w:rsidR="009870C5" w:rsidRDefault="009870C5" w:rsidP="00494C46">
      <w:pPr>
        <w:pStyle w:val="Heading1"/>
        <w:rPr>
          <w:rFonts w:asciiTheme="minorHAnsi" w:hAnsiTheme="minorHAnsi" w:cstheme="minorHAnsi"/>
          <w:sz w:val="24"/>
          <w:szCs w:val="24"/>
        </w:rPr>
      </w:pPr>
      <w:bookmarkStart w:id="1" w:name="_Toc11225164"/>
      <w:r>
        <w:rPr>
          <w:rFonts w:asciiTheme="minorHAnsi" w:hAnsiTheme="minorHAnsi" w:cstheme="minorHAnsi"/>
          <w:sz w:val="24"/>
          <w:szCs w:val="24"/>
        </w:rPr>
        <w:lastRenderedPageBreak/>
        <w:t>PRIVACY POLICY</w:t>
      </w:r>
      <w:bookmarkEnd w:id="1"/>
      <w:r>
        <w:rPr>
          <w:rFonts w:asciiTheme="minorHAnsi" w:hAnsiTheme="minorHAnsi" w:cstheme="minorHAnsi"/>
          <w:sz w:val="24"/>
          <w:szCs w:val="24"/>
        </w:rPr>
        <w:t xml:space="preserve"> </w:t>
      </w:r>
    </w:p>
    <w:p w14:paraId="7281F72D" w14:textId="051DD323" w:rsidR="00106D03" w:rsidRPr="00494C46" w:rsidRDefault="00106D03" w:rsidP="00494C46">
      <w:pPr>
        <w:pStyle w:val="Heading1"/>
        <w:rPr>
          <w:rFonts w:asciiTheme="minorHAnsi" w:hAnsiTheme="minorHAnsi" w:cstheme="minorHAnsi"/>
          <w:sz w:val="24"/>
          <w:szCs w:val="24"/>
        </w:rPr>
      </w:pPr>
      <w:bookmarkStart w:id="2" w:name="_Toc11225165"/>
      <w:r w:rsidRPr="00494C46">
        <w:rPr>
          <w:rFonts w:asciiTheme="minorHAnsi" w:hAnsiTheme="minorHAnsi" w:cstheme="minorHAnsi"/>
          <w:sz w:val="24"/>
          <w:szCs w:val="24"/>
        </w:rPr>
        <w:t>What kinds of personal information is collected and held</w:t>
      </w:r>
      <w:r w:rsidR="00494C46" w:rsidRPr="00494C46">
        <w:rPr>
          <w:rFonts w:asciiTheme="minorHAnsi" w:hAnsiTheme="minorHAnsi" w:cstheme="minorHAnsi"/>
          <w:sz w:val="24"/>
          <w:szCs w:val="24"/>
        </w:rPr>
        <w:t>?</w:t>
      </w:r>
      <w:bookmarkEnd w:id="2"/>
    </w:p>
    <w:p w14:paraId="34F8FD09" w14:textId="1CCC1C6A" w:rsidR="00106D03" w:rsidRPr="00106D03" w:rsidRDefault="00106D03" w:rsidP="00106D03">
      <w:pPr>
        <w:spacing w:before="100" w:beforeAutospacing="1" w:after="100" w:afterAutospacing="1" w:line="260" w:lineRule="atLeast"/>
        <w:rPr>
          <w:rFonts w:eastAsia="Times New Roman" w:cstheme="minorHAnsi"/>
          <w:color w:val="000000"/>
          <w:lang w:eastAsia="en-AU"/>
        </w:rPr>
      </w:pPr>
      <w:r w:rsidRPr="00106D03">
        <w:rPr>
          <w:rFonts w:eastAsia="Times New Roman" w:cstheme="minorHAnsi"/>
          <w:color w:val="000000"/>
          <w:lang w:eastAsia="en-AU"/>
        </w:rPr>
        <w:t xml:space="preserve">PPN Wealth Pty </w:t>
      </w:r>
      <w:r w:rsidR="00E83B2D" w:rsidRPr="00106D03">
        <w:rPr>
          <w:rFonts w:eastAsia="Times New Roman" w:cstheme="minorHAnsi"/>
          <w:color w:val="000000"/>
          <w:lang w:eastAsia="en-AU"/>
        </w:rPr>
        <w:t xml:space="preserve">Ltd </w:t>
      </w:r>
      <w:r w:rsidR="00E83B2D" w:rsidRPr="00494C46">
        <w:rPr>
          <w:rFonts w:eastAsia="Times New Roman" w:cstheme="minorHAnsi"/>
          <w:color w:val="000000"/>
          <w:lang w:eastAsia="en-AU"/>
        </w:rPr>
        <w:t>(</w:t>
      </w:r>
      <w:r w:rsidRPr="00494C46">
        <w:rPr>
          <w:rFonts w:eastAsia="Times New Roman" w:cstheme="minorHAnsi"/>
          <w:b/>
          <w:bCs/>
          <w:color w:val="000000"/>
          <w:lang w:eastAsia="en-AU"/>
        </w:rPr>
        <w:t>PPN Wealth</w:t>
      </w:r>
      <w:r w:rsidRPr="00494C46">
        <w:rPr>
          <w:rFonts w:eastAsia="Times New Roman" w:cstheme="minorHAnsi"/>
          <w:color w:val="000000"/>
          <w:lang w:eastAsia="en-AU"/>
        </w:rPr>
        <w:t xml:space="preserve">) </w:t>
      </w:r>
      <w:r w:rsidRPr="00106D03">
        <w:rPr>
          <w:rFonts w:eastAsia="Times New Roman" w:cstheme="minorHAnsi"/>
          <w:color w:val="000000"/>
          <w:lang w:eastAsia="en-AU"/>
        </w:rPr>
        <w:t>is required to collect and hold personal information in order to provide its services to our investors (</w:t>
      </w:r>
      <w:r w:rsidRPr="00106D03">
        <w:rPr>
          <w:rFonts w:eastAsia="Times New Roman" w:cstheme="minorHAnsi"/>
          <w:b/>
          <w:bCs/>
          <w:color w:val="000000"/>
          <w:lang w:eastAsia="en-AU"/>
        </w:rPr>
        <w:t>clients</w:t>
      </w:r>
      <w:r w:rsidRPr="00106D03">
        <w:rPr>
          <w:rFonts w:eastAsia="Times New Roman" w:cstheme="minorHAnsi"/>
          <w:color w:val="000000"/>
          <w:lang w:eastAsia="en-AU"/>
        </w:rPr>
        <w:t xml:space="preserve">). </w:t>
      </w:r>
      <w:r w:rsidR="00E83B2D" w:rsidRPr="00106D03">
        <w:rPr>
          <w:rFonts w:eastAsia="Times New Roman" w:cstheme="minorHAnsi"/>
          <w:color w:val="000000"/>
          <w:lang w:eastAsia="en-AU"/>
        </w:rPr>
        <w:t>Generally,</w:t>
      </w:r>
      <w:r w:rsidRPr="00106D03">
        <w:rPr>
          <w:rFonts w:eastAsia="Times New Roman" w:cstheme="minorHAnsi"/>
          <w:color w:val="000000"/>
          <w:lang w:eastAsia="en-AU"/>
        </w:rPr>
        <w:t xml:space="preserve"> the kinds of personal information we collect includes:</w:t>
      </w:r>
    </w:p>
    <w:p w14:paraId="4F100C86" w14:textId="77777777" w:rsidR="00106D03" w:rsidRPr="00106D03" w:rsidRDefault="00106D03" w:rsidP="00106D03">
      <w:pPr>
        <w:numPr>
          <w:ilvl w:val="0"/>
          <w:numId w:val="1"/>
        </w:numPr>
        <w:spacing w:before="100" w:beforeAutospacing="1" w:after="100" w:afterAutospacing="1" w:line="260" w:lineRule="atLeast"/>
        <w:rPr>
          <w:rFonts w:eastAsia="Times New Roman" w:cstheme="minorHAnsi"/>
          <w:color w:val="000000"/>
          <w:lang w:eastAsia="en-AU"/>
        </w:rPr>
      </w:pPr>
      <w:r w:rsidRPr="00106D03">
        <w:rPr>
          <w:rFonts w:eastAsia="Times New Roman" w:cstheme="minorHAnsi"/>
          <w:color w:val="000000"/>
          <w:lang w:eastAsia="en-AU"/>
        </w:rPr>
        <w:t>your name, home address, email address, telephone number and date of birth</w:t>
      </w:r>
    </w:p>
    <w:p w14:paraId="35BD4ABF" w14:textId="77777777" w:rsidR="00106D03" w:rsidRPr="00106D03" w:rsidRDefault="00106D03" w:rsidP="00106D03">
      <w:pPr>
        <w:numPr>
          <w:ilvl w:val="0"/>
          <w:numId w:val="1"/>
        </w:numPr>
        <w:spacing w:before="100" w:beforeAutospacing="1" w:after="100" w:afterAutospacing="1" w:line="260" w:lineRule="atLeast"/>
        <w:rPr>
          <w:rFonts w:eastAsia="Times New Roman" w:cstheme="minorHAnsi"/>
          <w:color w:val="000000"/>
          <w:lang w:eastAsia="en-AU"/>
        </w:rPr>
      </w:pPr>
      <w:r w:rsidRPr="00106D03">
        <w:rPr>
          <w:rFonts w:eastAsia="Times New Roman" w:cstheme="minorHAnsi"/>
          <w:color w:val="000000"/>
          <w:lang w:eastAsia="en-AU"/>
        </w:rPr>
        <w:t>other identification verification information, including photographic information from documents including your birth certificate, passport; driver’s licence, pension card, citizenship certificate, tax notice assessment, Medicare card and utilities notices</w:t>
      </w:r>
    </w:p>
    <w:p w14:paraId="39E9419A" w14:textId="77777777" w:rsidR="00106D03" w:rsidRPr="00106D03" w:rsidRDefault="00106D03" w:rsidP="00106D03">
      <w:pPr>
        <w:numPr>
          <w:ilvl w:val="0"/>
          <w:numId w:val="1"/>
        </w:numPr>
        <w:spacing w:before="100" w:beforeAutospacing="1" w:after="100" w:afterAutospacing="1" w:line="260" w:lineRule="atLeast"/>
        <w:rPr>
          <w:rFonts w:eastAsia="Times New Roman" w:cstheme="minorHAnsi"/>
          <w:color w:val="000000"/>
          <w:lang w:eastAsia="en-AU"/>
        </w:rPr>
      </w:pPr>
      <w:r w:rsidRPr="00106D03">
        <w:rPr>
          <w:rFonts w:eastAsia="Times New Roman" w:cstheme="minorHAnsi"/>
          <w:color w:val="000000"/>
          <w:lang w:eastAsia="en-AU"/>
        </w:rPr>
        <w:t>financial information about your sources of wealth and purpose of investment; and</w:t>
      </w:r>
    </w:p>
    <w:p w14:paraId="44867DF9" w14:textId="77777777" w:rsidR="00106D03" w:rsidRPr="00106D03" w:rsidRDefault="00106D03" w:rsidP="00106D03">
      <w:pPr>
        <w:numPr>
          <w:ilvl w:val="0"/>
          <w:numId w:val="1"/>
        </w:numPr>
        <w:spacing w:before="100" w:beforeAutospacing="1" w:after="100" w:afterAutospacing="1" w:line="260" w:lineRule="atLeast"/>
        <w:rPr>
          <w:rFonts w:eastAsia="Times New Roman" w:cstheme="minorHAnsi"/>
          <w:color w:val="000000"/>
          <w:lang w:eastAsia="en-AU"/>
        </w:rPr>
      </w:pPr>
      <w:r w:rsidRPr="00106D03">
        <w:rPr>
          <w:rFonts w:eastAsia="Times New Roman" w:cstheme="minorHAnsi"/>
          <w:color w:val="000000"/>
          <w:lang w:eastAsia="en-AU"/>
        </w:rPr>
        <w:t>tax information including your tax file number (</w:t>
      </w:r>
      <w:r w:rsidRPr="00106D03">
        <w:rPr>
          <w:rFonts w:eastAsia="Times New Roman" w:cstheme="minorHAnsi"/>
          <w:b/>
          <w:bCs/>
          <w:color w:val="000000"/>
          <w:lang w:eastAsia="en-AU"/>
        </w:rPr>
        <w:t>TFN</w:t>
      </w:r>
      <w:r w:rsidRPr="00106D03">
        <w:rPr>
          <w:rFonts w:eastAsia="Times New Roman" w:cstheme="minorHAnsi"/>
          <w:color w:val="000000"/>
          <w:lang w:eastAsia="en-AU"/>
        </w:rPr>
        <w:t>)</w:t>
      </w:r>
    </w:p>
    <w:p w14:paraId="769B88CE" w14:textId="778E0047" w:rsidR="00106D03" w:rsidRPr="00494C46" w:rsidRDefault="00106D03" w:rsidP="00106D03">
      <w:pPr>
        <w:spacing w:before="100" w:beforeAutospacing="1" w:after="100" w:afterAutospacing="1" w:line="260" w:lineRule="atLeast"/>
        <w:rPr>
          <w:rFonts w:eastAsia="Times New Roman" w:cstheme="minorHAnsi"/>
          <w:color w:val="000000"/>
          <w:lang w:eastAsia="en-AU"/>
        </w:rPr>
      </w:pPr>
      <w:r w:rsidRPr="00106D03">
        <w:rPr>
          <w:rFonts w:eastAsia="Times New Roman" w:cstheme="minorHAnsi"/>
          <w:color w:val="000000"/>
          <w:lang w:eastAsia="en-AU"/>
        </w:rPr>
        <w:t>When recruiting employees or appointing contractors may collect and hold personal information such as: the  individual's name, contact details, date of birth, citizenship, employment references, civil credit and criminal records, regulatory accreditation (such as RG 146 accreditation for advisers) and driver’s licence information, education and employment history. Once appointed we will also collect and hold TFNs, financial information relating to the appointing and banking details for payments.</w:t>
      </w:r>
    </w:p>
    <w:p w14:paraId="1DADADD0" w14:textId="11C03CE9" w:rsidR="00106D03" w:rsidRPr="00494C46" w:rsidRDefault="00106D03" w:rsidP="00494C46">
      <w:pPr>
        <w:pStyle w:val="Heading1"/>
        <w:rPr>
          <w:rFonts w:asciiTheme="minorHAnsi" w:eastAsia="Times New Roman" w:hAnsiTheme="minorHAnsi" w:cstheme="minorHAnsi"/>
          <w:sz w:val="24"/>
          <w:szCs w:val="24"/>
          <w:lang w:eastAsia="en-AU"/>
        </w:rPr>
      </w:pPr>
      <w:bookmarkStart w:id="3" w:name="_Toc11225166"/>
      <w:r w:rsidRPr="00494C46">
        <w:rPr>
          <w:rFonts w:asciiTheme="minorHAnsi" w:eastAsia="Times New Roman" w:hAnsiTheme="minorHAnsi" w:cstheme="minorHAnsi"/>
          <w:sz w:val="24"/>
          <w:szCs w:val="24"/>
          <w:lang w:eastAsia="en-AU"/>
        </w:rPr>
        <w:t>How is it collected?</w:t>
      </w:r>
      <w:bookmarkEnd w:id="3"/>
    </w:p>
    <w:p w14:paraId="55061E1A" w14:textId="62B393A6" w:rsidR="00106D03" w:rsidRPr="00106D03" w:rsidRDefault="00106D03" w:rsidP="00106D03">
      <w:pPr>
        <w:spacing w:before="100" w:beforeAutospacing="1" w:after="100" w:afterAutospacing="1" w:line="260" w:lineRule="atLeast"/>
        <w:rPr>
          <w:rFonts w:eastAsia="Times New Roman" w:cstheme="minorHAnsi"/>
          <w:color w:val="000000"/>
          <w:lang w:eastAsia="en-AU"/>
        </w:rPr>
      </w:pPr>
      <w:r w:rsidRPr="00106D03">
        <w:rPr>
          <w:rFonts w:eastAsia="Times New Roman" w:cstheme="minorHAnsi"/>
          <w:color w:val="000000"/>
          <w:lang w:eastAsia="en-AU"/>
        </w:rPr>
        <w:t xml:space="preserve">For our clients, personal information is mainly collected through the </w:t>
      </w:r>
      <w:r w:rsidRPr="00494C46">
        <w:rPr>
          <w:rFonts w:eastAsia="Times New Roman" w:cstheme="minorHAnsi"/>
          <w:color w:val="000000"/>
          <w:lang w:eastAsia="en-AU"/>
        </w:rPr>
        <w:t xml:space="preserve">meetings with you to be able to provide you with appropriate financial advice and in </w:t>
      </w:r>
      <w:r w:rsidRPr="00106D03">
        <w:rPr>
          <w:rFonts w:eastAsia="Times New Roman" w:cstheme="minorHAnsi"/>
          <w:color w:val="000000"/>
          <w:lang w:eastAsia="en-AU"/>
        </w:rPr>
        <w:t xml:space="preserve">application forms </w:t>
      </w:r>
      <w:r w:rsidRPr="00494C46">
        <w:rPr>
          <w:rFonts w:eastAsia="Times New Roman" w:cstheme="minorHAnsi"/>
          <w:color w:val="000000"/>
          <w:lang w:eastAsia="en-AU"/>
        </w:rPr>
        <w:t>for financial products that are recommended to you. I</w:t>
      </w:r>
      <w:r w:rsidRPr="00106D03">
        <w:rPr>
          <w:rFonts w:eastAsia="Times New Roman" w:cstheme="minorHAnsi"/>
          <w:color w:val="000000"/>
          <w:lang w:eastAsia="en-AU"/>
        </w:rPr>
        <w:t>n addition</w:t>
      </w:r>
      <w:r w:rsidRPr="00494C46">
        <w:rPr>
          <w:rFonts w:eastAsia="Times New Roman" w:cstheme="minorHAnsi"/>
          <w:color w:val="000000"/>
          <w:lang w:eastAsia="en-AU"/>
        </w:rPr>
        <w:t>,</w:t>
      </w:r>
      <w:r w:rsidRPr="00106D03">
        <w:rPr>
          <w:rFonts w:eastAsia="Times New Roman" w:cstheme="minorHAnsi"/>
          <w:color w:val="000000"/>
          <w:lang w:eastAsia="en-AU"/>
        </w:rPr>
        <w:t xml:space="preserve"> personal information may be provided to us via meetings, telephone, email, correspondence or through our website.</w:t>
      </w:r>
    </w:p>
    <w:p w14:paraId="16ED684A" w14:textId="0B0FB8BB" w:rsidR="00106D03" w:rsidRPr="00494C46" w:rsidRDefault="00106D03" w:rsidP="00106D03">
      <w:pPr>
        <w:spacing w:before="100" w:beforeAutospacing="1" w:after="100" w:afterAutospacing="1" w:line="260" w:lineRule="atLeast"/>
        <w:rPr>
          <w:rFonts w:eastAsia="Times New Roman" w:cstheme="minorHAnsi"/>
          <w:color w:val="000000"/>
          <w:lang w:eastAsia="en-AU"/>
        </w:rPr>
      </w:pPr>
      <w:r w:rsidRPr="00494C46">
        <w:rPr>
          <w:rFonts w:eastAsia="Times New Roman" w:cstheme="minorHAnsi"/>
          <w:color w:val="000000"/>
          <w:lang w:eastAsia="en-AU"/>
        </w:rPr>
        <w:t>Why we collect, hold, use and disclose client’s personal information?</w:t>
      </w:r>
    </w:p>
    <w:p w14:paraId="369C7D71" w14:textId="612D1274" w:rsidR="00106D03" w:rsidRPr="00106D03" w:rsidRDefault="00106D03" w:rsidP="00106D03">
      <w:pPr>
        <w:spacing w:before="100" w:beforeAutospacing="1" w:after="100" w:afterAutospacing="1" w:line="260" w:lineRule="atLeast"/>
        <w:rPr>
          <w:rFonts w:eastAsia="Times New Roman" w:cstheme="minorHAnsi"/>
          <w:color w:val="000000"/>
          <w:lang w:eastAsia="en-AU"/>
        </w:rPr>
      </w:pPr>
      <w:r w:rsidRPr="00494C46">
        <w:rPr>
          <w:rFonts w:eastAsia="Times New Roman" w:cstheme="minorHAnsi"/>
          <w:color w:val="000000"/>
          <w:lang w:eastAsia="en-AU"/>
        </w:rPr>
        <w:t xml:space="preserve">PPN Wealth </w:t>
      </w:r>
      <w:r w:rsidRPr="00106D03">
        <w:rPr>
          <w:rFonts w:eastAsia="Times New Roman" w:cstheme="minorHAnsi"/>
          <w:color w:val="000000"/>
          <w:lang w:eastAsia="en-AU"/>
        </w:rPr>
        <w:t>collects, holds, uses and discloses clients' personal information for the purposes of:</w:t>
      </w:r>
    </w:p>
    <w:p w14:paraId="2C851ABD" w14:textId="77777777" w:rsidR="00106D03" w:rsidRPr="00106D03" w:rsidRDefault="00106D03" w:rsidP="00106D03">
      <w:pPr>
        <w:numPr>
          <w:ilvl w:val="0"/>
          <w:numId w:val="2"/>
        </w:numPr>
        <w:spacing w:before="100" w:beforeAutospacing="1" w:after="100" w:afterAutospacing="1" w:line="260" w:lineRule="atLeast"/>
        <w:rPr>
          <w:rFonts w:eastAsia="Times New Roman" w:cstheme="minorHAnsi"/>
          <w:color w:val="000000"/>
          <w:lang w:eastAsia="en-AU"/>
        </w:rPr>
      </w:pPr>
      <w:r w:rsidRPr="00106D03">
        <w:rPr>
          <w:rFonts w:eastAsia="Times New Roman" w:cstheme="minorHAnsi"/>
          <w:color w:val="000000"/>
          <w:lang w:eastAsia="en-AU"/>
        </w:rPr>
        <w:t>providing financial products or services; and</w:t>
      </w:r>
    </w:p>
    <w:p w14:paraId="095F9177" w14:textId="1929C90C" w:rsidR="00106D03" w:rsidRPr="00494C46" w:rsidRDefault="00106D03" w:rsidP="00106D03">
      <w:pPr>
        <w:numPr>
          <w:ilvl w:val="0"/>
          <w:numId w:val="2"/>
        </w:numPr>
        <w:spacing w:before="100" w:beforeAutospacing="1" w:after="100" w:afterAutospacing="1" w:line="260" w:lineRule="atLeast"/>
        <w:rPr>
          <w:rFonts w:eastAsia="Times New Roman" w:cstheme="minorHAnsi"/>
          <w:color w:val="000000"/>
          <w:lang w:eastAsia="en-AU"/>
        </w:rPr>
      </w:pPr>
      <w:r w:rsidRPr="00106D03">
        <w:rPr>
          <w:rFonts w:eastAsia="Times New Roman" w:cstheme="minorHAnsi"/>
          <w:color w:val="000000"/>
          <w:lang w:eastAsia="en-AU"/>
        </w:rPr>
        <w:t>complying with our regulatory or legal requirements, including:</w:t>
      </w:r>
    </w:p>
    <w:p w14:paraId="325C3CAD" w14:textId="77777777" w:rsidR="00106D03" w:rsidRPr="00494C46" w:rsidRDefault="00106D03" w:rsidP="00A7726C">
      <w:pPr>
        <w:pStyle w:val="ListParagraph"/>
        <w:numPr>
          <w:ilvl w:val="0"/>
          <w:numId w:val="3"/>
        </w:numPr>
        <w:spacing w:before="100" w:beforeAutospacing="1" w:after="100" w:afterAutospacing="1" w:line="260" w:lineRule="atLeast"/>
        <w:rPr>
          <w:rFonts w:eastAsia="Times New Roman" w:cstheme="minorHAnsi"/>
          <w:color w:val="000000"/>
          <w:lang w:eastAsia="en-AU"/>
        </w:rPr>
      </w:pPr>
      <w:r w:rsidRPr="00494C46">
        <w:rPr>
          <w:rFonts w:eastAsia="Times New Roman" w:cstheme="minorHAnsi"/>
          <w:color w:val="000000"/>
          <w:lang w:eastAsia="en-AU"/>
        </w:rPr>
        <w:t>the </w:t>
      </w:r>
      <w:r w:rsidRPr="00494C46">
        <w:rPr>
          <w:rFonts w:eastAsia="Times New Roman" w:cstheme="minorHAnsi"/>
          <w:i/>
          <w:iCs/>
          <w:color w:val="000000"/>
          <w:lang w:eastAsia="en-AU"/>
        </w:rPr>
        <w:t>Anti-Money Laundering &amp; Counter-Terrorism Act 2006</w:t>
      </w:r>
    </w:p>
    <w:p w14:paraId="17908667" w14:textId="77777777" w:rsidR="00106D03" w:rsidRPr="00494C46" w:rsidRDefault="00106D03" w:rsidP="00A7726C">
      <w:pPr>
        <w:pStyle w:val="ListParagraph"/>
        <w:numPr>
          <w:ilvl w:val="0"/>
          <w:numId w:val="3"/>
        </w:numPr>
        <w:spacing w:before="100" w:beforeAutospacing="1" w:after="100" w:afterAutospacing="1" w:line="260" w:lineRule="atLeast"/>
        <w:rPr>
          <w:rFonts w:eastAsia="Times New Roman" w:cstheme="minorHAnsi"/>
          <w:color w:val="000000"/>
          <w:lang w:eastAsia="en-AU"/>
        </w:rPr>
      </w:pPr>
      <w:r w:rsidRPr="00494C46">
        <w:rPr>
          <w:rFonts w:eastAsia="Times New Roman" w:cstheme="minorHAnsi"/>
          <w:color w:val="000000"/>
          <w:lang w:eastAsia="en-AU"/>
        </w:rPr>
        <w:t>the </w:t>
      </w:r>
      <w:r w:rsidRPr="00494C46">
        <w:rPr>
          <w:rFonts w:eastAsia="Times New Roman" w:cstheme="minorHAnsi"/>
          <w:i/>
          <w:iCs/>
          <w:color w:val="000000"/>
          <w:lang w:eastAsia="en-AU"/>
        </w:rPr>
        <w:t>Corporations Act 2001</w:t>
      </w:r>
    </w:p>
    <w:p w14:paraId="1E80D0D2" w14:textId="77777777" w:rsidR="00106D03" w:rsidRPr="00494C46" w:rsidRDefault="00106D03" w:rsidP="00A7726C">
      <w:pPr>
        <w:pStyle w:val="ListParagraph"/>
        <w:numPr>
          <w:ilvl w:val="0"/>
          <w:numId w:val="3"/>
        </w:numPr>
        <w:spacing w:before="100" w:beforeAutospacing="1" w:after="100" w:afterAutospacing="1" w:line="260" w:lineRule="atLeast"/>
        <w:rPr>
          <w:rFonts w:eastAsia="Times New Roman" w:cstheme="minorHAnsi"/>
          <w:color w:val="000000"/>
          <w:lang w:eastAsia="en-AU"/>
        </w:rPr>
      </w:pPr>
      <w:r w:rsidRPr="00494C46">
        <w:rPr>
          <w:rFonts w:eastAsia="Times New Roman" w:cstheme="minorHAnsi"/>
          <w:color w:val="000000"/>
          <w:lang w:eastAsia="en-AU"/>
        </w:rPr>
        <w:t>the </w:t>
      </w:r>
      <w:r w:rsidRPr="00494C46">
        <w:rPr>
          <w:rFonts w:eastAsia="Times New Roman" w:cstheme="minorHAnsi"/>
          <w:i/>
          <w:iCs/>
          <w:color w:val="000000"/>
          <w:lang w:eastAsia="en-AU"/>
        </w:rPr>
        <w:t>Australian Securities and Investments Commission Act 2001</w:t>
      </w:r>
    </w:p>
    <w:p w14:paraId="4ED7D2FE" w14:textId="77777777" w:rsidR="00106D03" w:rsidRPr="00494C46" w:rsidRDefault="00106D03" w:rsidP="00A7726C">
      <w:pPr>
        <w:pStyle w:val="ListParagraph"/>
        <w:numPr>
          <w:ilvl w:val="0"/>
          <w:numId w:val="3"/>
        </w:numPr>
        <w:spacing w:before="100" w:beforeAutospacing="1" w:after="100" w:afterAutospacing="1" w:line="260" w:lineRule="atLeast"/>
        <w:rPr>
          <w:rFonts w:eastAsia="Times New Roman" w:cstheme="minorHAnsi"/>
          <w:color w:val="000000"/>
          <w:lang w:eastAsia="en-AU"/>
        </w:rPr>
      </w:pPr>
      <w:r w:rsidRPr="00494C46">
        <w:rPr>
          <w:rFonts w:eastAsia="Times New Roman" w:cstheme="minorHAnsi"/>
          <w:color w:val="000000"/>
          <w:lang w:eastAsia="en-AU"/>
        </w:rPr>
        <w:t>the </w:t>
      </w:r>
      <w:r w:rsidRPr="00494C46">
        <w:rPr>
          <w:rFonts w:eastAsia="Times New Roman" w:cstheme="minorHAnsi"/>
          <w:i/>
          <w:iCs/>
          <w:color w:val="000000"/>
          <w:lang w:eastAsia="en-AU"/>
        </w:rPr>
        <w:t>Bankruptcy Act 1966 </w:t>
      </w:r>
    </w:p>
    <w:p w14:paraId="48C637C9" w14:textId="77777777" w:rsidR="00106D03" w:rsidRPr="00494C46" w:rsidRDefault="00106D03" w:rsidP="00A7726C">
      <w:pPr>
        <w:pStyle w:val="ListParagraph"/>
        <w:numPr>
          <w:ilvl w:val="0"/>
          <w:numId w:val="3"/>
        </w:numPr>
        <w:spacing w:before="100" w:beforeAutospacing="1" w:after="100" w:afterAutospacing="1" w:line="260" w:lineRule="atLeast"/>
        <w:rPr>
          <w:rFonts w:eastAsia="Times New Roman" w:cstheme="minorHAnsi"/>
          <w:color w:val="000000"/>
          <w:lang w:eastAsia="en-AU"/>
        </w:rPr>
      </w:pPr>
      <w:r w:rsidRPr="00494C46">
        <w:rPr>
          <w:rFonts w:eastAsia="Times New Roman" w:cstheme="minorHAnsi"/>
          <w:color w:val="000000"/>
          <w:lang w:eastAsia="en-AU"/>
        </w:rPr>
        <w:t>the </w:t>
      </w:r>
      <w:r w:rsidRPr="00494C46">
        <w:rPr>
          <w:rFonts w:eastAsia="Times New Roman" w:cstheme="minorHAnsi"/>
          <w:i/>
          <w:iCs/>
          <w:color w:val="000000"/>
          <w:lang w:eastAsia="en-AU"/>
        </w:rPr>
        <w:t>Tax Laws Amendment (Implementation of the FATCA Agreement) Act 2014</w:t>
      </w:r>
    </w:p>
    <w:p w14:paraId="7CAE727C" w14:textId="77777777" w:rsidR="00106D03" w:rsidRPr="00494C46" w:rsidRDefault="00106D03" w:rsidP="00A7726C">
      <w:pPr>
        <w:pStyle w:val="ListParagraph"/>
        <w:numPr>
          <w:ilvl w:val="0"/>
          <w:numId w:val="3"/>
        </w:numPr>
        <w:spacing w:before="100" w:beforeAutospacing="1" w:after="100" w:afterAutospacing="1" w:line="260" w:lineRule="atLeast"/>
        <w:rPr>
          <w:rFonts w:eastAsia="Times New Roman" w:cstheme="minorHAnsi"/>
          <w:color w:val="000000"/>
          <w:lang w:eastAsia="en-AU"/>
        </w:rPr>
      </w:pPr>
      <w:r w:rsidRPr="00494C46">
        <w:rPr>
          <w:rFonts w:eastAsia="Times New Roman" w:cstheme="minorHAnsi"/>
          <w:color w:val="000000"/>
          <w:lang w:eastAsia="en-AU"/>
        </w:rPr>
        <w:t>the </w:t>
      </w:r>
      <w:r w:rsidRPr="00494C46">
        <w:rPr>
          <w:rFonts w:eastAsia="Times New Roman" w:cstheme="minorHAnsi"/>
          <w:i/>
          <w:iCs/>
          <w:color w:val="000000"/>
          <w:lang w:eastAsia="en-AU"/>
        </w:rPr>
        <w:t>Tax Laws Amendment (Implementation of the Common Reporting Standard) Act 2016; and</w:t>
      </w:r>
    </w:p>
    <w:p w14:paraId="5C0A2549" w14:textId="7600183A" w:rsidR="00106D03" w:rsidRPr="00494C46" w:rsidRDefault="00106D03" w:rsidP="00A7726C">
      <w:pPr>
        <w:pStyle w:val="ListParagraph"/>
        <w:numPr>
          <w:ilvl w:val="0"/>
          <w:numId w:val="3"/>
        </w:numPr>
        <w:spacing w:before="100" w:beforeAutospacing="1" w:after="100" w:afterAutospacing="1" w:line="260" w:lineRule="atLeast"/>
        <w:rPr>
          <w:rFonts w:eastAsia="Times New Roman" w:cstheme="minorHAnsi"/>
          <w:color w:val="000000"/>
          <w:lang w:eastAsia="en-AU"/>
        </w:rPr>
      </w:pPr>
      <w:r w:rsidRPr="00494C46">
        <w:rPr>
          <w:rFonts w:eastAsia="Times New Roman" w:cstheme="minorHAnsi"/>
          <w:color w:val="000000"/>
          <w:lang w:eastAsia="en-AU"/>
        </w:rPr>
        <w:t>applicable taxation law.</w:t>
      </w:r>
    </w:p>
    <w:p w14:paraId="52020D70" w14:textId="33B2D1DF" w:rsidR="00106D03" w:rsidRPr="00494C46" w:rsidRDefault="00A7726C" w:rsidP="00494C46">
      <w:pPr>
        <w:pStyle w:val="Heading1"/>
        <w:rPr>
          <w:rFonts w:asciiTheme="minorHAnsi" w:eastAsia="Times New Roman" w:hAnsiTheme="minorHAnsi" w:cstheme="minorHAnsi"/>
          <w:sz w:val="24"/>
          <w:szCs w:val="24"/>
          <w:lang w:eastAsia="en-AU"/>
        </w:rPr>
      </w:pPr>
      <w:bookmarkStart w:id="4" w:name="_Toc11225167"/>
      <w:r w:rsidRPr="00494C46">
        <w:rPr>
          <w:rFonts w:asciiTheme="minorHAnsi" w:eastAsia="Times New Roman" w:hAnsiTheme="minorHAnsi" w:cstheme="minorHAnsi"/>
          <w:sz w:val="24"/>
          <w:szCs w:val="24"/>
          <w:lang w:eastAsia="en-AU"/>
        </w:rPr>
        <w:t>How is it held?</w:t>
      </w:r>
      <w:bookmarkEnd w:id="4"/>
    </w:p>
    <w:p w14:paraId="2799F369" w14:textId="77777777" w:rsidR="00A7726C" w:rsidRPr="00A7726C" w:rsidRDefault="00A7726C" w:rsidP="00A7726C">
      <w:pPr>
        <w:spacing w:before="100" w:beforeAutospacing="1" w:after="100" w:afterAutospacing="1" w:line="260" w:lineRule="atLeast"/>
        <w:rPr>
          <w:rFonts w:eastAsia="Times New Roman" w:cstheme="minorHAnsi"/>
          <w:color w:val="000000"/>
          <w:lang w:eastAsia="en-AU"/>
        </w:rPr>
      </w:pPr>
      <w:r w:rsidRPr="00A7726C">
        <w:rPr>
          <w:rFonts w:eastAsia="Times New Roman" w:cstheme="minorHAnsi"/>
          <w:color w:val="000000"/>
          <w:lang w:eastAsia="en-AU"/>
        </w:rPr>
        <w:t>We respect the personal information you have entrusted to us and we have a responsibility to manage and protect that information.</w:t>
      </w:r>
    </w:p>
    <w:p w14:paraId="581BBA11" w14:textId="77777777" w:rsidR="00A7726C" w:rsidRPr="00A7726C" w:rsidRDefault="00A7726C" w:rsidP="00A7726C">
      <w:pPr>
        <w:spacing w:before="100" w:beforeAutospacing="1" w:after="100" w:afterAutospacing="1" w:line="260" w:lineRule="atLeast"/>
        <w:rPr>
          <w:rFonts w:eastAsia="Times New Roman" w:cstheme="minorHAnsi"/>
          <w:color w:val="000000"/>
          <w:lang w:eastAsia="en-AU"/>
        </w:rPr>
      </w:pPr>
      <w:r w:rsidRPr="00A7726C">
        <w:rPr>
          <w:rFonts w:eastAsia="Times New Roman" w:cstheme="minorHAnsi"/>
          <w:color w:val="000000"/>
          <w:lang w:eastAsia="en-AU"/>
        </w:rPr>
        <w:lastRenderedPageBreak/>
        <w:t>Your personal information will be stored in a secure environment in hard copy, electronically or both. With the exceptions detailed within this policy, your information will only be available to employees of or our service providers on a need-to-know basis in order to perform their obligations and duties</w:t>
      </w:r>
    </w:p>
    <w:p w14:paraId="6E2A21F7" w14:textId="14F415C3" w:rsidR="00A7726C" w:rsidRPr="00494C46" w:rsidRDefault="00A7726C" w:rsidP="00106D03">
      <w:pPr>
        <w:spacing w:before="100" w:beforeAutospacing="1" w:after="100" w:afterAutospacing="1" w:line="260" w:lineRule="atLeast"/>
        <w:rPr>
          <w:rFonts w:eastAsia="Times New Roman" w:cstheme="minorHAnsi"/>
          <w:color w:val="000000"/>
          <w:lang w:eastAsia="en-AU"/>
        </w:rPr>
      </w:pPr>
      <w:r w:rsidRPr="00494C46">
        <w:rPr>
          <w:rFonts w:eastAsia="Times New Roman" w:cstheme="minorHAnsi"/>
          <w:color w:val="000000"/>
          <w:lang w:eastAsia="en-AU"/>
        </w:rPr>
        <w:t>What happens if personal information security is breached?</w:t>
      </w:r>
    </w:p>
    <w:p w14:paraId="72F399C0" w14:textId="44C985B1" w:rsidR="00A7726C" w:rsidRPr="00494C46" w:rsidRDefault="00A7726C" w:rsidP="00106D03">
      <w:pPr>
        <w:spacing w:before="100" w:beforeAutospacing="1" w:after="100" w:afterAutospacing="1" w:line="260" w:lineRule="atLeast"/>
        <w:rPr>
          <w:rFonts w:cstheme="minorHAnsi"/>
          <w:color w:val="000000"/>
        </w:rPr>
      </w:pPr>
      <w:r w:rsidRPr="00494C46">
        <w:rPr>
          <w:rFonts w:cstheme="minorHAnsi"/>
          <w:color w:val="000000"/>
        </w:rPr>
        <w:t>We implement corrective plans if our security measures are breached or your personal information is lost or inadvertently accessed by an unauthorised person. You and the Privacy Commissioner will be advised if we assess the data breach is likely to cause you serious harm.  </w:t>
      </w:r>
    </w:p>
    <w:p w14:paraId="021AAD8C" w14:textId="61D70F02" w:rsidR="00A7726C" w:rsidRPr="00494C46" w:rsidRDefault="00A7726C" w:rsidP="00106D03">
      <w:pPr>
        <w:spacing w:before="100" w:beforeAutospacing="1" w:after="100" w:afterAutospacing="1" w:line="260" w:lineRule="atLeast"/>
        <w:rPr>
          <w:rFonts w:cstheme="minorHAnsi"/>
          <w:color w:val="000000"/>
        </w:rPr>
      </w:pPr>
      <w:r w:rsidRPr="00494C46">
        <w:rPr>
          <w:rFonts w:cstheme="minorHAnsi"/>
          <w:color w:val="000000"/>
        </w:rPr>
        <w:t>How do you access your personal information and seek correction of it?</w:t>
      </w:r>
    </w:p>
    <w:p w14:paraId="2698526D" w14:textId="70EAA164" w:rsidR="00A7726C" w:rsidRDefault="00A7726C" w:rsidP="00A7726C">
      <w:pPr>
        <w:spacing w:before="100" w:beforeAutospacing="1" w:after="100" w:afterAutospacing="1" w:line="260" w:lineRule="atLeast"/>
        <w:rPr>
          <w:rFonts w:eastAsia="Times New Roman" w:cstheme="minorHAnsi"/>
          <w:color w:val="000000"/>
          <w:lang w:eastAsia="en-AU"/>
        </w:rPr>
      </w:pPr>
      <w:r w:rsidRPr="00A7726C">
        <w:rPr>
          <w:rFonts w:eastAsia="Times New Roman" w:cstheme="minorHAnsi"/>
          <w:color w:val="000000"/>
          <w:lang w:eastAsia="en-AU"/>
        </w:rPr>
        <w:t>Should you wish to know what personal information holds on you, you may request to view this information by contacting our Privacy Officer</w:t>
      </w:r>
      <w:r w:rsidR="009870C5">
        <w:rPr>
          <w:rFonts w:eastAsia="Times New Roman" w:cstheme="minorHAnsi"/>
          <w:color w:val="000000"/>
          <w:lang w:eastAsia="en-AU"/>
        </w:rPr>
        <w:t xml:space="preserve"> as follows</w:t>
      </w:r>
      <w:r w:rsidRPr="00A7726C">
        <w:rPr>
          <w:rFonts w:eastAsia="Times New Roman" w:cstheme="minorHAnsi"/>
          <w:color w:val="000000"/>
          <w:lang w:eastAsia="en-AU"/>
        </w:rPr>
        <w:t>:</w:t>
      </w:r>
    </w:p>
    <w:p w14:paraId="6F6D438A" w14:textId="60CF23A2" w:rsidR="009870C5" w:rsidRDefault="009870C5" w:rsidP="009870C5">
      <w:pPr>
        <w:pStyle w:val="NoSpacing"/>
        <w:rPr>
          <w:lang w:eastAsia="en-AU"/>
        </w:rPr>
      </w:pPr>
      <w:r>
        <w:rPr>
          <w:lang w:eastAsia="en-AU"/>
        </w:rPr>
        <w:t>Privacy Officer</w:t>
      </w:r>
    </w:p>
    <w:p w14:paraId="0596F91D" w14:textId="6C38E716" w:rsidR="009870C5" w:rsidRDefault="009870C5" w:rsidP="009870C5">
      <w:pPr>
        <w:pStyle w:val="NoSpacing"/>
        <w:rPr>
          <w:lang w:eastAsia="en-AU"/>
        </w:rPr>
      </w:pPr>
      <w:r>
        <w:rPr>
          <w:lang w:eastAsia="en-AU"/>
        </w:rPr>
        <w:t>Level 9, 454 Collins Street, Melbourne Vic 3000</w:t>
      </w:r>
    </w:p>
    <w:p w14:paraId="628515CD" w14:textId="7B74746E" w:rsidR="009870C5" w:rsidRDefault="009870C5" w:rsidP="009870C5">
      <w:pPr>
        <w:pStyle w:val="NoSpacing"/>
        <w:rPr>
          <w:lang w:eastAsia="en-AU"/>
        </w:rPr>
      </w:pPr>
      <w:r>
        <w:rPr>
          <w:lang w:eastAsia="en-AU"/>
        </w:rPr>
        <w:t>Telephone: 03 8679 4155</w:t>
      </w:r>
    </w:p>
    <w:p w14:paraId="6EBA9115" w14:textId="2D0DCA7C" w:rsidR="009870C5" w:rsidRDefault="009870C5" w:rsidP="009870C5">
      <w:pPr>
        <w:pStyle w:val="NoSpacing"/>
        <w:rPr>
          <w:lang w:eastAsia="en-AU"/>
        </w:rPr>
      </w:pPr>
      <w:proofErr w:type="gramStart"/>
      <w:r>
        <w:rPr>
          <w:lang w:eastAsia="en-AU"/>
        </w:rPr>
        <w:t>Email :</w:t>
      </w:r>
      <w:proofErr w:type="gramEnd"/>
      <w:r>
        <w:rPr>
          <w:lang w:eastAsia="en-AU"/>
        </w:rPr>
        <w:t xml:space="preserve"> alistairp@ppnwealth.com</w:t>
      </w:r>
    </w:p>
    <w:p w14:paraId="6965D56C" w14:textId="77777777" w:rsidR="00A7726C" w:rsidRPr="00A7726C" w:rsidRDefault="00A7726C" w:rsidP="00A7726C">
      <w:pPr>
        <w:spacing w:before="100" w:beforeAutospacing="1" w:after="100" w:afterAutospacing="1" w:line="260" w:lineRule="atLeast"/>
        <w:rPr>
          <w:rFonts w:eastAsia="Times New Roman" w:cstheme="minorHAnsi"/>
          <w:color w:val="000000"/>
          <w:lang w:eastAsia="en-AU"/>
        </w:rPr>
      </w:pPr>
      <w:r w:rsidRPr="00A7726C">
        <w:rPr>
          <w:rFonts w:eastAsia="Times New Roman" w:cstheme="minorHAnsi"/>
          <w:color w:val="000000"/>
          <w:lang w:eastAsia="en-AU"/>
        </w:rPr>
        <w:t>The Privacy Officer will promptly investigate your privacy enquiry and provide you with appropriate answers where required. Should you discover that any information is outdated, incorrect or incomplete you may request to have the personal information corrected and will promptly update our records. You may also contact the Privacy Officer if you have any questions on our compliance with the </w:t>
      </w:r>
      <w:r w:rsidRPr="00A7726C">
        <w:rPr>
          <w:rFonts w:eastAsia="Times New Roman" w:cstheme="minorHAnsi"/>
          <w:i/>
          <w:iCs/>
          <w:color w:val="000000"/>
          <w:lang w:eastAsia="en-AU"/>
        </w:rPr>
        <w:t>Privacy Act 1988 (Cth). </w:t>
      </w:r>
    </w:p>
    <w:p w14:paraId="12679D04" w14:textId="0D85414D" w:rsidR="00A7726C" w:rsidRPr="00494C46" w:rsidRDefault="00A7726C" w:rsidP="00494C46">
      <w:pPr>
        <w:pStyle w:val="Heading1"/>
        <w:rPr>
          <w:rFonts w:asciiTheme="minorHAnsi" w:hAnsiTheme="minorHAnsi" w:cstheme="minorHAnsi"/>
          <w:sz w:val="24"/>
          <w:szCs w:val="24"/>
        </w:rPr>
      </w:pPr>
      <w:bookmarkStart w:id="5" w:name="_Toc11225168"/>
      <w:r w:rsidRPr="00494C46">
        <w:rPr>
          <w:rFonts w:asciiTheme="minorHAnsi" w:hAnsiTheme="minorHAnsi" w:cstheme="minorHAnsi"/>
          <w:sz w:val="24"/>
          <w:szCs w:val="24"/>
        </w:rPr>
        <w:t>How can I complain about a breach of my privacy?</w:t>
      </w:r>
      <w:bookmarkEnd w:id="5"/>
    </w:p>
    <w:p w14:paraId="43A6A2EB" w14:textId="7B1FACA3" w:rsidR="00A7726C" w:rsidRPr="00A7726C" w:rsidRDefault="00A7726C" w:rsidP="00A7726C">
      <w:pPr>
        <w:spacing w:before="100" w:beforeAutospacing="1" w:after="100" w:afterAutospacing="1" w:line="260" w:lineRule="atLeast"/>
        <w:rPr>
          <w:rFonts w:eastAsia="Times New Roman" w:cstheme="minorHAnsi"/>
          <w:color w:val="000000"/>
          <w:lang w:eastAsia="en-AU"/>
        </w:rPr>
      </w:pPr>
      <w:r w:rsidRPr="00A7726C">
        <w:rPr>
          <w:rFonts w:eastAsia="Times New Roman" w:cstheme="minorHAnsi"/>
          <w:color w:val="000000"/>
          <w:lang w:eastAsia="en-AU"/>
        </w:rPr>
        <w:t xml:space="preserve">If you wish to make a complaint about our handling of your personal information you should contact the Privacy Officer as referred to above.  If we cannot resolve your </w:t>
      </w:r>
      <w:r w:rsidR="00E83B2D" w:rsidRPr="00A7726C">
        <w:rPr>
          <w:rFonts w:eastAsia="Times New Roman" w:cstheme="minorHAnsi"/>
          <w:color w:val="000000"/>
          <w:lang w:eastAsia="en-AU"/>
        </w:rPr>
        <w:t>complaint,</w:t>
      </w:r>
      <w:r w:rsidRPr="00A7726C">
        <w:rPr>
          <w:rFonts w:eastAsia="Times New Roman" w:cstheme="minorHAnsi"/>
          <w:color w:val="000000"/>
          <w:lang w:eastAsia="en-AU"/>
        </w:rPr>
        <w:t xml:space="preserve"> then you may raise your issue with the Office of the Australian Information Commissioner.</w:t>
      </w:r>
    </w:p>
    <w:p w14:paraId="6AC4DCBF" w14:textId="77777777" w:rsidR="00A7726C" w:rsidRPr="00A7726C" w:rsidRDefault="00A7726C" w:rsidP="00A7726C">
      <w:pPr>
        <w:spacing w:before="100" w:beforeAutospacing="1" w:after="100" w:afterAutospacing="1" w:line="260" w:lineRule="atLeast"/>
        <w:rPr>
          <w:rFonts w:eastAsia="Times New Roman" w:cstheme="minorHAnsi"/>
          <w:color w:val="000000"/>
          <w:lang w:eastAsia="en-AU"/>
        </w:rPr>
      </w:pPr>
      <w:r w:rsidRPr="00A7726C">
        <w:rPr>
          <w:rFonts w:eastAsia="Times New Roman" w:cstheme="minorHAnsi"/>
          <w:color w:val="000000"/>
          <w:lang w:eastAsia="en-AU"/>
        </w:rPr>
        <w:t>All privacy breaches that have resulted in or are likely to result in serious harm to any individual affected are 'eligible data breaches' which must be reported by to the Office of the Australian Information Commissioner. </w:t>
      </w:r>
    </w:p>
    <w:p w14:paraId="4C26E636" w14:textId="49182C10" w:rsidR="00A7726C" w:rsidRPr="00494C46" w:rsidRDefault="00A7726C" w:rsidP="00106D03">
      <w:pPr>
        <w:spacing w:before="100" w:beforeAutospacing="1" w:after="100" w:afterAutospacing="1" w:line="260" w:lineRule="atLeast"/>
        <w:rPr>
          <w:rFonts w:cstheme="minorHAnsi"/>
          <w:color w:val="000000"/>
        </w:rPr>
      </w:pPr>
      <w:r w:rsidRPr="00494C46">
        <w:rPr>
          <w:rFonts w:cstheme="minorHAnsi"/>
          <w:color w:val="000000"/>
        </w:rPr>
        <w:t xml:space="preserve">To whom might your private information be disclosed? </w:t>
      </w:r>
    </w:p>
    <w:p w14:paraId="5BBF078F" w14:textId="1E3E4109" w:rsidR="00A7726C" w:rsidRPr="00A7726C" w:rsidRDefault="00E83B2D" w:rsidP="00A7726C">
      <w:pPr>
        <w:spacing w:before="100" w:beforeAutospacing="1" w:after="100" w:afterAutospacing="1" w:line="260" w:lineRule="atLeast"/>
        <w:rPr>
          <w:rFonts w:eastAsia="Times New Roman" w:cstheme="minorHAnsi"/>
          <w:color w:val="000000"/>
          <w:lang w:eastAsia="en-AU"/>
        </w:rPr>
      </w:pPr>
      <w:r w:rsidRPr="00A7726C">
        <w:rPr>
          <w:rFonts w:eastAsia="Times New Roman" w:cstheme="minorHAnsi"/>
          <w:color w:val="000000"/>
          <w:lang w:eastAsia="en-AU"/>
        </w:rPr>
        <w:t>Generally,</w:t>
      </w:r>
      <w:r w:rsidR="00A7726C" w:rsidRPr="00A7726C">
        <w:rPr>
          <w:rFonts w:eastAsia="Times New Roman" w:cstheme="minorHAnsi"/>
          <w:color w:val="000000"/>
          <w:lang w:eastAsia="en-AU"/>
        </w:rPr>
        <w:t xml:space="preserve"> will only disclose your personal information for the purposes of providing our financial products or services to you. This may include disclosing your personal information to related entities of and third parties where necessary to provide you with our financial products or services. These third parties may include government departments and regulatory authorities</w:t>
      </w:r>
      <w:r>
        <w:rPr>
          <w:rFonts w:eastAsia="Times New Roman" w:cstheme="minorHAnsi"/>
          <w:color w:val="000000"/>
          <w:lang w:eastAsia="en-AU"/>
        </w:rPr>
        <w:t>.</w:t>
      </w:r>
      <w:r w:rsidR="00A7726C" w:rsidRPr="00A7726C">
        <w:rPr>
          <w:rFonts w:eastAsia="Times New Roman" w:cstheme="minorHAnsi"/>
          <w:color w:val="000000"/>
          <w:lang w:eastAsia="en-AU"/>
        </w:rPr>
        <w:t xml:space="preserve">  They may also include our auditors, insurers, custodians, IT providers and third party administrators (</w:t>
      </w:r>
      <w:r w:rsidR="00A7726C" w:rsidRPr="00A7726C">
        <w:rPr>
          <w:rFonts w:eastAsia="Times New Roman" w:cstheme="minorHAnsi"/>
          <w:b/>
          <w:bCs/>
          <w:color w:val="000000"/>
          <w:lang w:eastAsia="en-AU"/>
        </w:rPr>
        <w:t>service providers</w:t>
      </w:r>
      <w:r w:rsidR="00A7726C" w:rsidRPr="00A7726C">
        <w:rPr>
          <w:rFonts w:eastAsia="Times New Roman" w:cstheme="minorHAnsi"/>
          <w:color w:val="000000"/>
          <w:lang w:eastAsia="en-AU"/>
        </w:rPr>
        <w:t>).</w:t>
      </w:r>
    </w:p>
    <w:p w14:paraId="4A91CDB1" w14:textId="55180B8B" w:rsidR="00A7726C" w:rsidRPr="00A7726C" w:rsidRDefault="00A7726C" w:rsidP="00A7726C">
      <w:pPr>
        <w:spacing w:before="100" w:beforeAutospacing="1" w:after="100" w:afterAutospacing="1" w:line="260" w:lineRule="atLeast"/>
        <w:rPr>
          <w:rFonts w:eastAsia="Times New Roman" w:cstheme="minorHAnsi"/>
          <w:color w:val="000000"/>
          <w:lang w:eastAsia="en-AU"/>
        </w:rPr>
      </w:pPr>
      <w:r w:rsidRPr="00494C46">
        <w:rPr>
          <w:rFonts w:eastAsia="Times New Roman" w:cstheme="minorHAnsi"/>
          <w:color w:val="000000"/>
          <w:lang w:eastAsia="en-AU"/>
        </w:rPr>
        <w:t>P</w:t>
      </w:r>
      <w:r w:rsidRPr="00A7726C">
        <w:rPr>
          <w:rFonts w:eastAsia="Times New Roman" w:cstheme="minorHAnsi"/>
          <w:color w:val="000000"/>
          <w:lang w:eastAsia="en-AU"/>
        </w:rPr>
        <w:t xml:space="preserve">ersonal information </w:t>
      </w:r>
      <w:r w:rsidRPr="00494C46">
        <w:rPr>
          <w:rFonts w:eastAsia="Times New Roman" w:cstheme="minorHAnsi"/>
          <w:color w:val="000000"/>
          <w:lang w:eastAsia="en-AU"/>
        </w:rPr>
        <w:t>is not disclosed to overseas persons.   If this should no longer be the case,</w:t>
      </w:r>
      <w:r w:rsidRPr="00A7726C">
        <w:rPr>
          <w:rFonts w:eastAsia="Times New Roman" w:cstheme="minorHAnsi"/>
          <w:color w:val="000000"/>
          <w:lang w:eastAsia="en-AU"/>
        </w:rPr>
        <w:t xml:space="preserve"> to provide our financial products and/or services</w:t>
      </w:r>
      <w:r w:rsidR="00494C46" w:rsidRPr="00494C46">
        <w:rPr>
          <w:rFonts w:eastAsia="Times New Roman" w:cstheme="minorHAnsi"/>
          <w:color w:val="000000"/>
          <w:lang w:eastAsia="en-AU"/>
        </w:rPr>
        <w:t xml:space="preserve"> to you then, b</w:t>
      </w:r>
      <w:r w:rsidRPr="00A7726C">
        <w:rPr>
          <w:rFonts w:eastAsia="Times New Roman" w:cstheme="minorHAnsi"/>
          <w:color w:val="000000"/>
          <w:lang w:eastAsia="en-AU"/>
        </w:rPr>
        <w:t>efore disclosing any personal information to an overseas recipient will take reasonable steps to ensure the overseas recipient complies with the Australian Privacy Principles (</w:t>
      </w:r>
      <w:r w:rsidRPr="00A7726C">
        <w:rPr>
          <w:rFonts w:eastAsia="Times New Roman" w:cstheme="minorHAnsi"/>
          <w:b/>
          <w:bCs/>
          <w:color w:val="000000"/>
          <w:lang w:eastAsia="en-AU"/>
        </w:rPr>
        <w:t>AAPs</w:t>
      </w:r>
      <w:r w:rsidRPr="00A7726C">
        <w:rPr>
          <w:rFonts w:eastAsia="Times New Roman" w:cstheme="minorHAnsi"/>
          <w:color w:val="000000"/>
          <w:lang w:eastAsia="en-AU"/>
        </w:rPr>
        <w:t xml:space="preserve">) or is bound by a substantially similar privacy </w:t>
      </w:r>
      <w:r w:rsidRPr="00A7726C">
        <w:rPr>
          <w:rFonts w:eastAsia="Times New Roman" w:cstheme="minorHAnsi"/>
          <w:color w:val="000000"/>
          <w:lang w:eastAsia="en-AU"/>
        </w:rPr>
        <w:lastRenderedPageBreak/>
        <w:t>regime or you otherwise consent to the overseas disclosure or the disclosure is required or authorised by law.</w:t>
      </w:r>
    </w:p>
    <w:p w14:paraId="7E6233B0" w14:textId="0F02386F" w:rsidR="00A7726C" w:rsidRPr="00494C46" w:rsidRDefault="00494C46" w:rsidP="00494C46">
      <w:pPr>
        <w:pStyle w:val="Heading1"/>
        <w:rPr>
          <w:rFonts w:asciiTheme="minorHAnsi" w:hAnsiTheme="minorHAnsi" w:cstheme="minorHAnsi"/>
          <w:sz w:val="24"/>
          <w:szCs w:val="24"/>
        </w:rPr>
      </w:pPr>
      <w:bookmarkStart w:id="6" w:name="_Toc11225169"/>
      <w:r w:rsidRPr="00494C46">
        <w:rPr>
          <w:rFonts w:asciiTheme="minorHAnsi" w:hAnsiTheme="minorHAnsi" w:cstheme="minorHAnsi"/>
          <w:sz w:val="24"/>
          <w:szCs w:val="24"/>
        </w:rPr>
        <w:t>Is sensitive personal information collected?</w:t>
      </w:r>
      <w:bookmarkEnd w:id="6"/>
    </w:p>
    <w:p w14:paraId="3CC7924B" w14:textId="32697854" w:rsidR="00494C46" w:rsidRPr="00494C46" w:rsidRDefault="00494C46" w:rsidP="00106D03">
      <w:pPr>
        <w:spacing w:before="100" w:beforeAutospacing="1" w:after="100" w:afterAutospacing="1" w:line="260" w:lineRule="atLeast"/>
        <w:rPr>
          <w:rFonts w:cstheme="minorHAnsi"/>
          <w:color w:val="000000"/>
        </w:rPr>
      </w:pPr>
      <w:r w:rsidRPr="00494C46">
        <w:rPr>
          <w:rFonts w:cstheme="minorHAnsi"/>
          <w:color w:val="000000"/>
        </w:rPr>
        <w:t xml:space="preserve">To be able to provide appropriate financial advice to you, we may collect sensitive personal information on clients. Sensitive personal information is information about an individual’s racial or ethnic origin, political opinions, membership of a political association, religious beliefs or affiliations, philosophical beliefs, membership of a professional or trade association, membership of a trade union, sexual orientation or practices, criminal record, health information, genetic information, biometric information or biometric templates.  This information may need to be provided to product provider on behalf of yourself.   An example is seeking to obtain appropriate personal risk cover. </w:t>
      </w:r>
    </w:p>
    <w:p w14:paraId="1339F434" w14:textId="6247F0F1" w:rsidR="00494C46" w:rsidRPr="00494C46" w:rsidRDefault="00494C46" w:rsidP="00494C46">
      <w:pPr>
        <w:pStyle w:val="Heading1"/>
        <w:rPr>
          <w:rFonts w:asciiTheme="minorHAnsi" w:hAnsiTheme="minorHAnsi" w:cstheme="minorHAnsi"/>
          <w:sz w:val="24"/>
          <w:szCs w:val="24"/>
        </w:rPr>
      </w:pPr>
      <w:bookmarkStart w:id="7" w:name="_Toc11225170"/>
      <w:r w:rsidRPr="00494C46">
        <w:rPr>
          <w:rFonts w:asciiTheme="minorHAnsi" w:hAnsiTheme="minorHAnsi" w:cstheme="minorHAnsi"/>
          <w:sz w:val="24"/>
          <w:szCs w:val="24"/>
        </w:rPr>
        <w:t>Notifiable Date Breaches</w:t>
      </w:r>
      <w:bookmarkEnd w:id="7"/>
    </w:p>
    <w:p w14:paraId="24087968" w14:textId="56AFA212" w:rsidR="00494C46" w:rsidRPr="00494C46" w:rsidRDefault="00494C46" w:rsidP="00494C46">
      <w:pPr>
        <w:spacing w:before="100" w:beforeAutospacing="1" w:after="100" w:afterAutospacing="1" w:line="260" w:lineRule="atLeast"/>
        <w:rPr>
          <w:rFonts w:eastAsia="Times New Roman" w:cstheme="minorHAnsi"/>
          <w:color w:val="000000"/>
          <w:lang w:eastAsia="en-AU"/>
        </w:rPr>
      </w:pPr>
      <w:r w:rsidRPr="00494C46">
        <w:rPr>
          <w:rFonts w:eastAsia="Times New Roman" w:cstheme="minorHAnsi"/>
          <w:color w:val="000000"/>
          <w:lang w:eastAsia="en-AU"/>
        </w:rPr>
        <w:t>PPN Wealth is required to notify individuals and the Office of the Australian Information Commissioner about ‘eligible data breaches’. An eligible data breach occurs when the following criteria are met:</w:t>
      </w:r>
    </w:p>
    <w:p w14:paraId="742659C1" w14:textId="44109DBE" w:rsidR="00494C46" w:rsidRPr="00494C46" w:rsidRDefault="00494C46" w:rsidP="00494C46">
      <w:pPr>
        <w:numPr>
          <w:ilvl w:val="0"/>
          <w:numId w:val="4"/>
        </w:numPr>
        <w:spacing w:before="100" w:beforeAutospacing="1" w:after="100" w:afterAutospacing="1" w:line="260" w:lineRule="atLeast"/>
        <w:rPr>
          <w:rFonts w:eastAsia="Times New Roman" w:cstheme="minorHAnsi"/>
          <w:color w:val="000000"/>
          <w:lang w:eastAsia="en-AU"/>
        </w:rPr>
      </w:pPr>
      <w:r w:rsidRPr="00494C46">
        <w:rPr>
          <w:rFonts w:eastAsia="Times New Roman" w:cstheme="minorHAnsi"/>
          <w:color w:val="000000"/>
          <w:lang w:eastAsia="en-AU"/>
        </w:rPr>
        <w:t xml:space="preserve">there is unauthorised access </w:t>
      </w:r>
      <w:r w:rsidR="00E83B2D" w:rsidRPr="00494C46">
        <w:rPr>
          <w:rFonts w:eastAsia="Times New Roman" w:cstheme="minorHAnsi"/>
          <w:color w:val="000000"/>
          <w:lang w:eastAsia="en-AU"/>
        </w:rPr>
        <w:t>to,</w:t>
      </w:r>
      <w:r w:rsidRPr="00494C46">
        <w:rPr>
          <w:rFonts w:eastAsia="Times New Roman" w:cstheme="minorHAnsi"/>
          <w:color w:val="000000"/>
          <w:lang w:eastAsia="en-AU"/>
        </w:rPr>
        <w:t xml:space="preserve"> or disclosure of personal information held by us (or information is lost in circumstances where unauthorised access or disclosure is likely to occur).</w:t>
      </w:r>
    </w:p>
    <w:p w14:paraId="7E4E2C2F" w14:textId="77777777" w:rsidR="00494C46" w:rsidRPr="00494C46" w:rsidRDefault="00494C46" w:rsidP="00494C46">
      <w:pPr>
        <w:numPr>
          <w:ilvl w:val="0"/>
          <w:numId w:val="4"/>
        </w:numPr>
        <w:spacing w:before="100" w:beforeAutospacing="1" w:after="100" w:afterAutospacing="1" w:line="260" w:lineRule="atLeast"/>
        <w:rPr>
          <w:rFonts w:eastAsia="Times New Roman" w:cstheme="minorHAnsi"/>
          <w:color w:val="000000"/>
          <w:lang w:eastAsia="en-AU"/>
        </w:rPr>
      </w:pPr>
      <w:r w:rsidRPr="00494C46">
        <w:rPr>
          <w:rFonts w:eastAsia="Times New Roman" w:cstheme="minorHAnsi"/>
          <w:color w:val="000000"/>
          <w:lang w:eastAsia="en-AU"/>
        </w:rPr>
        <w:t>this is likely to result in serious harm to any of the individuals to whom the information relates.</w:t>
      </w:r>
    </w:p>
    <w:p w14:paraId="1801F6A5" w14:textId="77777777" w:rsidR="00494C46" w:rsidRPr="00494C46" w:rsidRDefault="00494C46" w:rsidP="00494C46">
      <w:pPr>
        <w:numPr>
          <w:ilvl w:val="0"/>
          <w:numId w:val="4"/>
        </w:numPr>
        <w:spacing w:before="100" w:beforeAutospacing="1" w:after="100" w:afterAutospacing="1" w:line="260" w:lineRule="atLeast"/>
        <w:rPr>
          <w:rFonts w:eastAsia="Times New Roman" w:cstheme="minorHAnsi"/>
          <w:color w:val="000000"/>
          <w:lang w:eastAsia="en-AU"/>
        </w:rPr>
      </w:pPr>
      <w:r w:rsidRPr="00494C46">
        <w:rPr>
          <w:rFonts w:eastAsia="Times New Roman" w:cstheme="minorHAnsi"/>
          <w:color w:val="000000"/>
          <w:lang w:eastAsia="en-AU"/>
        </w:rPr>
        <w:t>we have been unable to prevent the likely risk of serious harm with remedial action.</w:t>
      </w:r>
    </w:p>
    <w:p w14:paraId="1E5FDD41" w14:textId="77777777" w:rsidR="00494C46" w:rsidRPr="00494C46" w:rsidRDefault="00494C46" w:rsidP="00494C46">
      <w:pPr>
        <w:spacing w:before="100" w:beforeAutospacing="1" w:after="100" w:afterAutospacing="1" w:line="260" w:lineRule="atLeast"/>
        <w:rPr>
          <w:rFonts w:eastAsia="Times New Roman" w:cstheme="minorHAnsi"/>
          <w:color w:val="000000"/>
          <w:lang w:eastAsia="en-AU"/>
        </w:rPr>
      </w:pPr>
      <w:r w:rsidRPr="00494C46">
        <w:rPr>
          <w:rFonts w:eastAsia="Times New Roman" w:cstheme="minorHAnsi"/>
          <w:color w:val="000000"/>
          <w:lang w:eastAsia="en-AU"/>
        </w:rPr>
        <w:t>We will conduct an assessment if it is not clear if a suspected data breach meets these criteria. The assessment will determine whether the breach is an ‘eligible data breach’ that triggers notification obligations.</w:t>
      </w:r>
    </w:p>
    <w:p w14:paraId="7CF33A1E" w14:textId="15D720E7" w:rsidR="00494C46" w:rsidRPr="00494C46" w:rsidRDefault="00494C46" w:rsidP="00494C46">
      <w:pPr>
        <w:pStyle w:val="Heading1"/>
        <w:rPr>
          <w:rFonts w:asciiTheme="minorHAnsi" w:hAnsiTheme="minorHAnsi" w:cstheme="minorHAnsi"/>
          <w:sz w:val="24"/>
          <w:szCs w:val="24"/>
        </w:rPr>
      </w:pPr>
      <w:bookmarkStart w:id="8" w:name="_Toc11225171"/>
      <w:r w:rsidRPr="00494C46">
        <w:rPr>
          <w:rFonts w:asciiTheme="minorHAnsi" w:hAnsiTheme="minorHAnsi" w:cstheme="minorHAnsi"/>
          <w:sz w:val="24"/>
          <w:szCs w:val="24"/>
        </w:rPr>
        <w:t>Additional Information</w:t>
      </w:r>
      <w:bookmarkEnd w:id="8"/>
      <w:r w:rsidRPr="00494C46">
        <w:rPr>
          <w:rFonts w:asciiTheme="minorHAnsi" w:hAnsiTheme="minorHAnsi" w:cstheme="minorHAnsi"/>
          <w:sz w:val="24"/>
          <w:szCs w:val="24"/>
        </w:rPr>
        <w:t xml:space="preserve"> </w:t>
      </w:r>
    </w:p>
    <w:p w14:paraId="7916022D" w14:textId="77FF5C50" w:rsidR="00494C46" w:rsidRPr="00494C46" w:rsidRDefault="00494C46" w:rsidP="00106D03">
      <w:pPr>
        <w:spacing w:before="100" w:beforeAutospacing="1" w:after="100" w:afterAutospacing="1" w:line="260" w:lineRule="atLeast"/>
        <w:rPr>
          <w:rFonts w:cstheme="minorHAnsi"/>
          <w:color w:val="000000"/>
        </w:rPr>
      </w:pPr>
      <w:r w:rsidRPr="00494C46">
        <w:rPr>
          <w:rFonts w:cstheme="minorHAnsi"/>
          <w:color w:val="000000"/>
        </w:rPr>
        <w:t>Further information on privacy in Australia may be obtained by visiting the website of the Office of the Australian Information Commissioner (</w:t>
      </w:r>
      <w:r w:rsidRPr="00494C46">
        <w:rPr>
          <w:rStyle w:val="Strong"/>
          <w:rFonts w:cstheme="minorHAnsi"/>
          <w:color w:val="000000"/>
        </w:rPr>
        <w:t>OAIC</w:t>
      </w:r>
      <w:r w:rsidRPr="00494C46">
        <w:rPr>
          <w:rFonts w:cstheme="minorHAnsi"/>
          <w:color w:val="000000"/>
        </w:rPr>
        <w:t>) at: </w:t>
      </w:r>
      <w:hyperlink r:id="rId7" w:history="1">
        <w:r w:rsidRPr="00494C46">
          <w:rPr>
            <w:rStyle w:val="Hyperlink"/>
            <w:rFonts w:cstheme="minorHAnsi"/>
          </w:rPr>
          <w:t>http://www.oaic.gov.au/</w:t>
        </w:r>
      </w:hyperlink>
      <w:r w:rsidRPr="00494C46">
        <w:rPr>
          <w:rFonts w:cstheme="minorHAnsi"/>
          <w:color w:val="000000"/>
        </w:rPr>
        <w:t>.  We regularly review the OAIC website to keep informed of issues and developments in privacy law and changing legal obligations.</w:t>
      </w:r>
    </w:p>
    <w:p w14:paraId="1938B834" w14:textId="77777777" w:rsidR="00A7726C" w:rsidRDefault="00A7726C" w:rsidP="00106D03">
      <w:pPr>
        <w:spacing w:before="100" w:beforeAutospacing="1" w:after="100" w:afterAutospacing="1" w:line="260" w:lineRule="atLeast"/>
        <w:rPr>
          <w:rFonts w:ascii="Times New Roman" w:eastAsia="Times New Roman" w:hAnsi="Times New Roman" w:cs="Times New Roman"/>
          <w:color w:val="000000"/>
          <w:lang w:eastAsia="en-AU"/>
        </w:rPr>
      </w:pPr>
    </w:p>
    <w:p w14:paraId="77CC7D31" w14:textId="77777777" w:rsidR="00106D03" w:rsidRDefault="00106D03" w:rsidP="00106D03">
      <w:pPr>
        <w:spacing w:before="100" w:beforeAutospacing="1" w:after="100" w:afterAutospacing="1" w:line="260" w:lineRule="atLeast"/>
        <w:rPr>
          <w:rFonts w:ascii="Times New Roman" w:eastAsia="Times New Roman" w:hAnsi="Times New Roman" w:cs="Times New Roman"/>
          <w:color w:val="000000"/>
          <w:lang w:eastAsia="en-AU"/>
        </w:rPr>
      </w:pPr>
    </w:p>
    <w:p w14:paraId="198C8282" w14:textId="3E7785ED" w:rsidR="00106D03" w:rsidRDefault="00106D03" w:rsidP="00106D03">
      <w:pPr>
        <w:spacing w:before="100" w:beforeAutospacing="1" w:after="100" w:afterAutospacing="1" w:line="260" w:lineRule="atLeast"/>
        <w:rPr>
          <w:rFonts w:ascii="Times New Roman" w:eastAsia="Times New Roman" w:hAnsi="Times New Roman" w:cs="Times New Roman"/>
          <w:color w:val="000000"/>
          <w:lang w:eastAsia="en-AU"/>
        </w:rPr>
      </w:pPr>
    </w:p>
    <w:p w14:paraId="0A59A0A1" w14:textId="77777777" w:rsidR="00106D03" w:rsidRPr="00106D03" w:rsidRDefault="00106D03" w:rsidP="00106D03">
      <w:pPr>
        <w:spacing w:before="100" w:beforeAutospacing="1" w:after="100" w:afterAutospacing="1" w:line="260" w:lineRule="atLeast"/>
        <w:rPr>
          <w:rFonts w:ascii="Times New Roman" w:eastAsia="Times New Roman" w:hAnsi="Times New Roman" w:cs="Times New Roman"/>
          <w:color w:val="000000"/>
          <w:lang w:eastAsia="en-AU"/>
        </w:rPr>
      </w:pPr>
    </w:p>
    <w:p w14:paraId="0349CF03" w14:textId="77777777" w:rsidR="00106D03" w:rsidRDefault="00106D03"/>
    <w:sectPr w:rsidR="00106D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Lucida Grande">
    <w:panose1 w:val="020B0600040502020204"/>
    <w:charset w:val="00"/>
    <w:family w:val="roman"/>
    <w:notTrueType/>
    <w:pitch w:val="default"/>
  </w:font>
  <w:font w:name="游明朝">
    <w:panose1 w:val="00000000000000000000"/>
    <w:charset w:val="80"/>
    <w:family w:val="roman"/>
    <w:notTrueType/>
    <w:pitch w:val="default"/>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22D8C"/>
    <w:multiLevelType w:val="multilevel"/>
    <w:tmpl w:val="26C00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A56F42"/>
    <w:multiLevelType w:val="multilevel"/>
    <w:tmpl w:val="F27E4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05143A"/>
    <w:multiLevelType w:val="multilevel"/>
    <w:tmpl w:val="5D945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B04DE6"/>
    <w:multiLevelType w:val="hybridMultilevel"/>
    <w:tmpl w:val="76F8807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D03"/>
    <w:rsid w:val="00106D03"/>
    <w:rsid w:val="00494C46"/>
    <w:rsid w:val="00673360"/>
    <w:rsid w:val="009870C5"/>
    <w:rsid w:val="00A7726C"/>
    <w:rsid w:val="00E6302B"/>
    <w:rsid w:val="00E83B2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3E3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4C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6D0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06D03"/>
    <w:rPr>
      <w:b/>
      <w:bCs/>
    </w:rPr>
  </w:style>
  <w:style w:type="character" w:styleId="Emphasis">
    <w:name w:val="Emphasis"/>
    <w:basedOn w:val="DefaultParagraphFont"/>
    <w:uiPriority w:val="20"/>
    <w:qFormat/>
    <w:rsid w:val="00106D03"/>
    <w:rPr>
      <w:i/>
      <w:iCs/>
    </w:rPr>
  </w:style>
  <w:style w:type="paragraph" w:styleId="ListParagraph">
    <w:name w:val="List Paragraph"/>
    <w:basedOn w:val="Normal"/>
    <w:uiPriority w:val="34"/>
    <w:qFormat/>
    <w:rsid w:val="00A7726C"/>
    <w:pPr>
      <w:ind w:left="720"/>
      <w:contextualSpacing/>
    </w:pPr>
  </w:style>
  <w:style w:type="character" w:styleId="Hyperlink">
    <w:name w:val="Hyperlink"/>
    <w:basedOn w:val="DefaultParagraphFont"/>
    <w:uiPriority w:val="99"/>
    <w:unhideWhenUsed/>
    <w:rsid w:val="00494C46"/>
    <w:rPr>
      <w:color w:val="0000FF"/>
      <w:u w:val="single"/>
    </w:rPr>
  </w:style>
  <w:style w:type="character" w:customStyle="1" w:styleId="Heading1Char">
    <w:name w:val="Heading 1 Char"/>
    <w:basedOn w:val="DefaultParagraphFont"/>
    <w:link w:val="Heading1"/>
    <w:uiPriority w:val="9"/>
    <w:rsid w:val="00494C4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94C46"/>
    <w:pPr>
      <w:outlineLvl w:val="9"/>
    </w:pPr>
    <w:rPr>
      <w:lang w:val="en-US"/>
    </w:rPr>
  </w:style>
  <w:style w:type="paragraph" w:styleId="TOC1">
    <w:name w:val="toc 1"/>
    <w:basedOn w:val="Normal"/>
    <w:next w:val="Normal"/>
    <w:autoRedefine/>
    <w:uiPriority w:val="39"/>
    <w:unhideWhenUsed/>
    <w:rsid w:val="00494C46"/>
    <w:pPr>
      <w:spacing w:after="100"/>
    </w:pPr>
  </w:style>
  <w:style w:type="character" w:customStyle="1" w:styleId="UnresolvedMention">
    <w:name w:val="Unresolved Mention"/>
    <w:basedOn w:val="DefaultParagraphFont"/>
    <w:uiPriority w:val="99"/>
    <w:semiHidden/>
    <w:unhideWhenUsed/>
    <w:rsid w:val="009870C5"/>
    <w:rPr>
      <w:color w:val="605E5C"/>
      <w:shd w:val="clear" w:color="auto" w:fill="E1DFDD"/>
    </w:rPr>
  </w:style>
  <w:style w:type="paragraph" w:styleId="NoSpacing">
    <w:name w:val="No Spacing"/>
    <w:uiPriority w:val="1"/>
    <w:qFormat/>
    <w:rsid w:val="009870C5"/>
    <w:pPr>
      <w:spacing w:after="0" w:line="240" w:lineRule="auto"/>
    </w:pPr>
  </w:style>
  <w:style w:type="paragraph" w:styleId="BalloonText">
    <w:name w:val="Balloon Text"/>
    <w:basedOn w:val="Normal"/>
    <w:link w:val="BalloonTextChar"/>
    <w:uiPriority w:val="99"/>
    <w:semiHidden/>
    <w:unhideWhenUsed/>
    <w:rsid w:val="0067336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7336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4C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6D0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06D03"/>
    <w:rPr>
      <w:b/>
      <w:bCs/>
    </w:rPr>
  </w:style>
  <w:style w:type="character" w:styleId="Emphasis">
    <w:name w:val="Emphasis"/>
    <w:basedOn w:val="DefaultParagraphFont"/>
    <w:uiPriority w:val="20"/>
    <w:qFormat/>
    <w:rsid w:val="00106D03"/>
    <w:rPr>
      <w:i/>
      <w:iCs/>
    </w:rPr>
  </w:style>
  <w:style w:type="paragraph" w:styleId="ListParagraph">
    <w:name w:val="List Paragraph"/>
    <w:basedOn w:val="Normal"/>
    <w:uiPriority w:val="34"/>
    <w:qFormat/>
    <w:rsid w:val="00A7726C"/>
    <w:pPr>
      <w:ind w:left="720"/>
      <w:contextualSpacing/>
    </w:pPr>
  </w:style>
  <w:style w:type="character" w:styleId="Hyperlink">
    <w:name w:val="Hyperlink"/>
    <w:basedOn w:val="DefaultParagraphFont"/>
    <w:uiPriority w:val="99"/>
    <w:unhideWhenUsed/>
    <w:rsid w:val="00494C46"/>
    <w:rPr>
      <w:color w:val="0000FF"/>
      <w:u w:val="single"/>
    </w:rPr>
  </w:style>
  <w:style w:type="character" w:customStyle="1" w:styleId="Heading1Char">
    <w:name w:val="Heading 1 Char"/>
    <w:basedOn w:val="DefaultParagraphFont"/>
    <w:link w:val="Heading1"/>
    <w:uiPriority w:val="9"/>
    <w:rsid w:val="00494C4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94C46"/>
    <w:pPr>
      <w:outlineLvl w:val="9"/>
    </w:pPr>
    <w:rPr>
      <w:lang w:val="en-US"/>
    </w:rPr>
  </w:style>
  <w:style w:type="paragraph" w:styleId="TOC1">
    <w:name w:val="toc 1"/>
    <w:basedOn w:val="Normal"/>
    <w:next w:val="Normal"/>
    <w:autoRedefine/>
    <w:uiPriority w:val="39"/>
    <w:unhideWhenUsed/>
    <w:rsid w:val="00494C46"/>
    <w:pPr>
      <w:spacing w:after="100"/>
    </w:pPr>
  </w:style>
  <w:style w:type="character" w:customStyle="1" w:styleId="UnresolvedMention">
    <w:name w:val="Unresolved Mention"/>
    <w:basedOn w:val="DefaultParagraphFont"/>
    <w:uiPriority w:val="99"/>
    <w:semiHidden/>
    <w:unhideWhenUsed/>
    <w:rsid w:val="009870C5"/>
    <w:rPr>
      <w:color w:val="605E5C"/>
      <w:shd w:val="clear" w:color="auto" w:fill="E1DFDD"/>
    </w:rPr>
  </w:style>
  <w:style w:type="paragraph" w:styleId="NoSpacing">
    <w:name w:val="No Spacing"/>
    <w:uiPriority w:val="1"/>
    <w:qFormat/>
    <w:rsid w:val="009870C5"/>
    <w:pPr>
      <w:spacing w:after="0" w:line="240" w:lineRule="auto"/>
    </w:pPr>
  </w:style>
  <w:style w:type="paragraph" w:styleId="BalloonText">
    <w:name w:val="Balloon Text"/>
    <w:basedOn w:val="Normal"/>
    <w:link w:val="BalloonTextChar"/>
    <w:uiPriority w:val="99"/>
    <w:semiHidden/>
    <w:unhideWhenUsed/>
    <w:rsid w:val="0067336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7336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5744">
      <w:bodyDiv w:val="1"/>
      <w:marLeft w:val="0"/>
      <w:marRight w:val="0"/>
      <w:marTop w:val="0"/>
      <w:marBottom w:val="0"/>
      <w:divBdr>
        <w:top w:val="none" w:sz="0" w:space="0" w:color="auto"/>
        <w:left w:val="none" w:sz="0" w:space="0" w:color="auto"/>
        <w:bottom w:val="none" w:sz="0" w:space="0" w:color="auto"/>
        <w:right w:val="none" w:sz="0" w:space="0" w:color="auto"/>
      </w:divBdr>
    </w:div>
    <w:div w:id="124977777">
      <w:bodyDiv w:val="1"/>
      <w:marLeft w:val="0"/>
      <w:marRight w:val="0"/>
      <w:marTop w:val="0"/>
      <w:marBottom w:val="0"/>
      <w:divBdr>
        <w:top w:val="none" w:sz="0" w:space="0" w:color="auto"/>
        <w:left w:val="none" w:sz="0" w:space="0" w:color="auto"/>
        <w:bottom w:val="none" w:sz="0" w:space="0" w:color="auto"/>
        <w:right w:val="none" w:sz="0" w:space="0" w:color="auto"/>
      </w:divBdr>
    </w:div>
    <w:div w:id="511145685">
      <w:bodyDiv w:val="1"/>
      <w:marLeft w:val="0"/>
      <w:marRight w:val="0"/>
      <w:marTop w:val="0"/>
      <w:marBottom w:val="0"/>
      <w:divBdr>
        <w:top w:val="none" w:sz="0" w:space="0" w:color="auto"/>
        <w:left w:val="none" w:sz="0" w:space="0" w:color="auto"/>
        <w:bottom w:val="none" w:sz="0" w:space="0" w:color="auto"/>
        <w:right w:val="none" w:sz="0" w:space="0" w:color="auto"/>
      </w:divBdr>
    </w:div>
    <w:div w:id="607080053">
      <w:bodyDiv w:val="1"/>
      <w:marLeft w:val="0"/>
      <w:marRight w:val="0"/>
      <w:marTop w:val="0"/>
      <w:marBottom w:val="0"/>
      <w:divBdr>
        <w:top w:val="none" w:sz="0" w:space="0" w:color="auto"/>
        <w:left w:val="none" w:sz="0" w:space="0" w:color="auto"/>
        <w:bottom w:val="none" w:sz="0" w:space="0" w:color="auto"/>
        <w:right w:val="none" w:sz="0" w:space="0" w:color="auto"/>
      </w:divBdr>
    </w:div>
    <w:div w:id="754396801">
      <w:bodyDiv w:val="1"/>
      <w:marLeft w:val="0"/>
      <w:marRight w:val="0"/>
      <w:marTop w:val="0"/>
      <w:marBottom w:val="0"/>
      <w:divBdr>
        <w:top w:val="none" w:sz="0" w:space="0" w:color="auto"/>
        <w:left w:val="none" w:sz="0" w:space="0" w:color="auto"/>
        <w:bottom w:val="none" w:sz="0" w:space="0" w:color="auto"/>
        <w:right w:val="none" w:sz="0" w:space="0" w:color="auto"/>
      </w:divBdr>
    </w:div>
    <w:div w:id="757142382">
      <w:bodyDiv w:val="1"/>
      <w:marLeft w:val="0"/>
      <w:marRight w:val="0"/>
      <w:marTop w:val="0"/>
      <w:marBottom w:val="0"/>
      <w:divBdr>
        <w:top w:val="none" w:sz="0" w:space="0" w:color="auto"/>
        <w:left w:val="none" w:sz="0" w:space="0" w:color="auto"/>
        <w:bottom w:val="none" w:sz="0" w:space="0" w:color="auto"/>
        <w:right w:val="none" w:sz="0" w:space="0" w:color="auto"/>
      </w:divBdr>
    </w:div>
    <w:div w:id="838932681">
      <w:bodyDiv w:val="1"/>
      <w:marLeft w:val="0"/>
      <w:marRight w:val="0"/>
      <w:marTop w:val="0"/>
      <w:marBottom w:val="0"/>
      <w:divBdr>
        <w:top w:val="none" w:sz="0" w:space="0" w:color="auto"/>
        <w:left w:val="none" w:sz="0" w:space="0" w:color="auto"/>
        <w:bottom w:val="none" w:sz="0" w:space="0" w:color="auto"/>
        <w:right w:val="none" w:sz="0" w:space="0" w:color="auto"/>
      </w:divBdr>
    </w:div>
    <w:div w:id="99353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oaic.gov.a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B1435-41CF-5041-A5F1-6E34A0DF5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1218</Words>
  <Characters>6943</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Dalziel</dc:creator>
  <cp:keywords/>
  <dc:description/>
  <cp:lastModifiedBy>Kim Piercy</cp:lastModifiedBy>
  <cp:revision>2</cp:revision>
  <dcterms:created xsi:type="dcterms:W3CDTF">2019-07-03T07:25:00Z</dcterms:created>
  <dcterms:modified xsi:type="dcterms:W3CDTF">2019-07-03T07:25:00Z</dcterms:modified>
</cp:coreProperties>
</file>